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F" w:rsidRDefault="00C93A6F" w:rsidP="00C93A6F">
      <w:pPr>
        <w:jc w:val="right"/>
      </w:pPr>
      <w:r>
        <w:t>ПРОЕКТ</w:t>
      </w:r>
    </w:p>
    <w:p w:rsidR="00C93A6F" w:rsidRDefault="00C93A6F" w:rsidP="00C93A6F">
      <w:pPr>
        <w:jc w:val="right"/>
      </w:pPr>
      <w:r>
        <w:t>Глава</w:t>
      </w:r>
    </w:p>
    <w:p w:rsidR="00C93A6F" w:rsidRDefault="00C93A6F" w:rsidP="00C93A6F">
      <w:pPr>
        <w:jc w:val="right"/>
      </w:pPr>
      <w:r>
        <w:t>городского округа Кинешма</w:t>
      </w:r>
    </w:p>
    <w:p w:rsidR="006C3BC8" w:rsidRDefault="006C3BC8" w:rsidP="002453E8">
      <w:pPr>
        <w:jc w:val="center"/>
        <w:rPr>
          <w:sz w:val="24"/>
          <w:szCs w:val="24"/>
        </w:rPr>
      </w:pPr>
    </w:p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B74A73" w:rsidP="002453E8">
      <w:pPr>
        <w:jc w:val="center"/>
        <w:rPr>
          <w:b/>
          <w:noProof/>
        </w:rPr>
      </w:pPr>
      <w:r>
        <w:rPr>
          <w:b/>
          <w:noProof/>
        </w:rPr>
        <w:t xml:space="preserve">седьмого </w:t>
      </w:r>
      <w:r w:rsidR="002453E8">
        <w:rPr>
          <w:b/>
          <w:noProof/>
        </w:rPr>
        <w:t>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8712BF">
        <w:rPr>
          <w:b/>
          <w:noProof/>
        </w:rPr>
        <w:t>______________</w:t>
      </w:r>
      <w:r w:rsidR="002453E8">
        <w:rPr>
          <w:b/>
          <w:noProof/>
        </w:rPr>
        <w:t xml:space="preserve">  № </w:t>
      </w:r>
      <w:r w:rsidR="008712BF">
        <w:rPr>
          <w:b/>
          <w:noProof/>
        </w:rPr>
        <w:t>_________</w:t>
      </w:r>
    </w:p>
    <w:p w:rsidR="006C3BC8" w:rsidRPr="00146A86" w:rsidRDefault="006C3BC8" w:rsidP="002453E8">
      <w:pPr>
        <w:rPr>
          <w:b/>
        </w:rPr>
      </w:pPr>
    </w:p>
    <w:p w:rsidR="00745C11" w:rsidRPr="00146A86" w:rsidRDefault="00745C11" w:rsidP="00745C11"/>
    <w:p w:rsidR="00745C11" w:rsidRPr="00146A86" w:rsidRDefault="00745C11" w:rsidP="00745C11">
      <w:pPr>
        <w:jc w:val="center"/>
        <w:rPr>
          <w:b/>
        </w:rPr>
      </w:pPr>
      <w:r w:rsidRPr="00146A86">
        <w:rPr>
          <w:b/>
        </w:rPr>
        <w:t xml:space="preserve">О внесении изменений в </w:t>
      </w:r>
      <w:r w:rsidR="00146A86" w:rsidRPr="00146A86">
        <w:rPr>
          <w:b/>
        </w:rPr>
        <w:t xml:space="preserve">Решение городской Думы городского округа Кинешма от 25.07.2018 № 62/410 «Об утверждении </w:t>
      </w:r>
      <w:r w:rsidRPr="00146A86">
        <w:rPr>
          <w:b/>
        </w:rPr>
        <w:t>п</w:t>
      </w:r>
      <w:r w:rsidR="00146A86" w:rsidRPr="00146A86">
        <w:rPr>
          <w:b/>
        </w:rPr>
        <w:t>орядка</w:t>
      </w:r>
      <w:r w:rsidRPr="00146A86">
        <w:rPr>
          <w:b/>
        </w:rPr>
        <w:t xml:space="preserve"> расчета и базовых ставок</w:t>
      </w:r>
      <w:r w:rsidR="00146A86" w:rsidRPr="00146A86">
        <w:rPr>
          <w:b/>
        </w:rPr>
        <w:t xml:space="preserve"> </w:t>
      </w:r>
      <w:r w:rsidRPr="00146A86">
        <w:rPr>
          <w:b/>
        </w:rPr>
        <w:t>арендной платы при сдаче в аренду нежилых помещений (зданий) и других объектов, являющихся муниципальной собственностью городского округа Кинешма</w:t>
      </w:r>
      <w:r w:rsidR="00146A86" w:rsidRPr="00146A86">
        <w:rPr>
          <w:b/>
        </w:rPr>
        <w:t>»</w:t>
      </w:r>
    </w:p>
    <w:p w:rsidR="00D73C32" w:rsidRPr="00146A86" w:rsidRDefault="00D73C32" w:rsidP="00D73C32">
      <w:pPr>
        <w:autoSpaceDE w:val="0"/>
        <w:autoSpaceDN w:val="0"/>
        <w:adjustRightInd w:val="0"/>
        <w:ind w:firstLine="708"/>
        <w:jc w:val="both"/>
      </w:pPr>
    </w:p>
    <w:p w:rsidR="009D6F25" w:rsidRPr="00146A86" w:rsidRDefault="009D6F25" w:rsidP="00D73C32">
      <w:pPr>
        <w:autoSpaceDE w:val="0"/>
        <w:autoSpaceDN w:val="0"/>
        <w:adjustRightInd w:val="0"/>
        <w:ind w:firstLine="708"/>
        <w:jc w:val="both"/>
      </w:pPr>
      <w:proofErr w:type="gramStart"/>
      <w:r w:rsidRPr="00146A8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anchor="/document/28323030/entry/0" w:history="1">
        <w:r w:rsidR="002D78EB" w:rsidRPr="00146A86">
          <w:rPr>
            <w:rStyle w:val="af"/>
            <w:color w:val="auto"/>
            <w:u w:val="none"/>
          </w:rPr>
          <w:t>Уставом</w:t>
        </w:r>
      </w:hyperlink>
      <w:r w:rsidR="002D78EB" w:rsidRPr="00146A86">
        <w:t xml:space="preserve"> муниципального образования «Городской округ Кинешма»,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62/412, в целях повышения эффективности использования муниципального имущества городского округа Кинешма</w:t>
      </w:r>
      <w:r w:rsidRPr="00146A86">
        <w:t>,</w:t>
      </w:r>
      <w:proofErr w:type="gramEnd"/>
    </w:p>
    <w:p w:rsidR="009D6F25" w:rsidRDefault="009D6F25" w:rsidP="009D6F25">
      <w:pPr>
        <w:autoSpaceDE w:val="0"/>
        <w:autoSpaceDN w:val="0"/>
        <w:adjustRightInd w:val="0"/>
        <w:ind w:firstLine="426"/>
        <w:jc w:val="both"/>
      </w:pPr>
    </w:p>
    <w:p w:rsidR="002453E8" w:rsidRPr="00146A86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 w:rsidRPr="00146A86">
        <w:rPr>
          <w:b/>
        </w:rPr>
        <w:t>городская Дума городского округа Кинешма решила:</w:t>
      </w:r>
    </w:p>
    <w:p w:rsidR="002453E8" w:rsidRPr="00146A86" w:rsidRDefault="002453E8" w:rsidP="00D73C32">
      <w:pPr>
        <w:keepLines/>
        <w:autoSpaceDE w:val="0"/>
        <w:autoSpaceDN w:val="0"/>
        <w:adjustRightInd w:val="0"/>
        <w:jc w:val="center"/>
        <w:rPr>
          <w:b/>
        </w:rPr>
      </w:pPr>
    </w:p>
    <w:p w:rsidR="00146A86" w:rsidRPr="00FE269C" w:rsidRDefault="002D78EB" w:rsidP="00D73C32">
      <w:pPr>
        <w:ind w:firstLine="708"/>
        <w:jc w:val="both"/>
      </w:pPr>
      <w:r w:rsidRPr="00146A86">
        <w:t xml:space="preserve">1. </w:t>
      </w:r>
      <w:r w:rsidR="00146A86" w:rsidRPr="00146A86">
        <w:t xml:space="preserve">Внести в Решение городской Думы городского округа Кинешма от 25.07.2018 № 62/410 «Об утверждении порядка расчета и базовых ставок арендной платы при сдаче в аренду нежилых помещений </w:t>
      </w:r>
      <w:r w:rsidR="00146A86" w:rsidRPr="00FE269C">
        <w:t>(зданий) и других объектов, являющихся муниципальной собственностью городского округа Кинешма» (далее – Решение)</w:t>
      </w:r>
      <w:r w:rsidR="00FE269C">
        <w:t xml:space="preserve"> </w:t>
      </w:r>
      <w:r w:rsidR="00FE269C" w:rsidRPr="00146A86">
        <w:t>следующие изменения</w:t>
      </w:r>
      <w:r w:rsidR="00FE269C">
        <w:t>:</w:t>
      </w:r>
    </w:p>
    <w:p w:rsidR="00146A86" w:rsidRPr="00FE269C" w:rsidRDefault="00146A86" w:rsidP="00D73C32">
      <w:pPr>
        <w:ind w:firstLine="708"/>
        <w:jc w:val="both"/>
      </w:pPr>
      <w:r w:rsidRPr="00FE269C">
        <w:t>1.1. Пункт 7 Решения изложить в следующей редакции:</w:t>
      </w:r>
    </w:p>
    <w:p w:rsidR="00146A86" w:rsidRPr="00FE269C" w:rsidRDefault="00146A86" w:rsidP="003D76E8">
      <w:pPr>
        <w:ind w:firstLine="708"/>
        <w:jc w:val="both"/>
      </w:pPr>
      <w:r w:rsidRPr="00FE269C">
        <w:t xml:space="preserve">«7. </w:t>
      </w:r>
      <w:proofErr w:type="gramStart"/>
      <w:r w:rsidRPr="00FE269C">
        <w:rPr>
          <w:shd w:val="clear" w:color="auto" w:fill="FFFFFF"/>
        </w:rPr>
        <w:t>Контроль за</w:t>
      </w:r>
      <w:proofErr w:type="gramEnd"/>
      <w:r w:rsidRPr="00FE269C">
        <w:rPr>
          <w:shd w:val="clear" w:color="auto" w:fill="FFFFFF"/>
        </w:rPr>
        <w:t xml:space="preserve"> исполнением настоящего решения возложить на постоянную комиссию по бюджету, экономике, финансовой и налоговой </w:t>
      </w:r>
      <w:r w:rsidRPr="00FE269C">
        <w:rPr>
          <w:shd w:val="clear" w:color="auto" w:fill="FFFFFF"/>
        </w:rPr>
        <w:lastRenderedPageBreak/>
        <w:t>политике городской Думы городского округа Кинешма</w:t>
      </w:r>
      <w:r w:rsidR="00FE269C" w:rsidRPr="00FE269C">
        <w:t xml:space="preserve"> и на заместителя главы администрации городского округа Кинешма по направлению его деятельности»</w:t>
      </w:r>
      <w:r w:rsidR="007D00BB">
        <w:t>.</w:t>
      </w:r>
    </w:p>
    <w:p w:rsidR="007E6C73" w:rsidRPr="002D78EB" w:rsidRDefault="00FE269C" w:rsidP="00D73C32">
      <w:pPr>
        <w:ind w:firstLine="708"/>
        <w:jc w:val="both"/>
      </w:pPr>
      <w:r>
        <w:t xml:space="preserve">2. </w:t>
      </w:r>
      <w:r w:rsidR="002D78EB" w:rsidRPr="00146A86">
        <w:t>Внести в </w:t>
      </w:r>
      <w:hyperlink r:id="rId10" w:anchor="/document/47433942/entry/1000" w:history="1">
        <w:r w:rsidR="002D78EB" w:rsidRPr="00146A86">
          <w:rPr>
            <w:rStyle w:val="af"/>
            <w:color w:val="auto"/>
            <w:u w:val="none"/>
          </w:rPr>
          <w:t>порядок</w:t>
        </w:r>
      </w:hyperlink>
      <w:r w:rsidR="002D78EB" w:rsidRPr="00146A86">
        <w:t> расчета и базовых ставок арендной платы при сдаче в</w:t>
      </w:r>
      <w:r w:rsidR="002D78EB" w:rsidRPr="002D78EB">
        <w:t xml:space="preserve"> аренду нежилых помещений (зданий) и других объектов, являющихся муниципальной собственностью городского округа Кинешма</w:t>
      </w:r>
      <w:r w:rsidR="003D76E8">
        <w:t xml:space="preserve"> (далее – Порядок)</w:t>
      </w:r>
      <w:r w:rsidR="002D78EB" w:rsidRPr="002D78EB">
        <w:t>, утвержденный</w:t>
      </w:r>
      <w:r>
        <w:t xml:space="preserve"> </w:t>
      </w:r>
      <w:hyperlink r:id="rId11" w:anchor="/document/47433942/entry/0" w:history="1">
        <w:r>
          <w:rPr>
            <w:rStyle w:val="af"/>
            <w:color w:val="auto"/>
            <w:u w:val="none"/>
          </w:rPr>
          <w:t>Р</w:t>
        </w:r>
        <w:r w:rsidR="002D78EB" w:rsidRPr="002D78EB">
          <w:rPr>
            <w:rStyle w:val="af"/>
            <w:color w:val="auto"/>
            <w:u w:val="none"/>
          </w:rPr>
          <w:t>ешением</w:t>
        </w:r>
      </w:hyperlink>
      <w:r>
        <w:t xml:space="preserve">, </w:t>
      </w:r>
      <w:r w:rsidR="002D78EB" w:rsidRPr="002D78EB">
        <w:t>следующие изменения:</w:t>
      </w:r>
      <w:r w:rsidR="007E6C73" w:rsidRPr="002D78EB">
        <w:t xml:space="preserve"> </w:t>
      </w:r>
    </w:p>
    <w:p w:rsidR="00DA6012" w:rsidRDefault="00D73C32" w:rsidP="00D73C32">
      <w:pPr>
        <w:keepLines/>
        <w:autoSpaceDE w:val="0"/>
        <w:autoSpaceDN w:val="0"/>
        <w:adjustRightInd w:val="0"/>
        <w:jc w:val="both"/>
      </w:pPr>
      <w:r>
        <w:tab/>
      </w:r>
      <w:r w:rsidR="003D76E8">
        <w:t>2</w:t>
      </w:r>
      <w:r w:rsidR="00DA6012" w:rsidRPr="002D78EB">
        <w:t xml:space="preserve">.1. </w:t>
      </w:r>
      <w:r w:rsidR="003D76E8">
        <w:t>Пункт 2 П</w:t>
      </w:r>
      <w:r w:rsidR="00146A86">
        <w:t>орядка изложить в новой редакции:</w:t>
      </w:r>
    </w:p>
    <w:p w:rsidR="009D6F25" w:rsidRDefault="003D76E8" w:rsidP="003D76E8">
      <w:pPr>
        <w:ind w:firstLine="709"/>
        <w:jc w:val="both"/>
      </w:pPr>
      <w:r w:rsidRPr="003D76E8">
        <w:t xml:space="preserve">«2. </w:t>
      </w:r>
      <w:r w:rsidRPr="0054429E">
        <w:t>При расчете арендной платы при сдаче в аренду нежилых помещений (зданий), являющихся муниципальной собственностью городского округа Кинешма, применяются коэффициенты муниципальной поддержки, отражающие наличие минимальных удобств и назначение помещения (здания):</w:t>
      </w:r>
    </w:p>
    <w:p w:rsidR="003D76E8" w:rsidRDefault="003D76E8" w:rsidP="003D76E8">
      <w:pPr>
        <w:jc w:val="both"/>
      </w:pP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3355"/>
        <w:gridCol w:w="4514"/>
        <w:gridCol w:w="1414"/>
      </w:tblGrid>
      <w:tr w:rsidR="003D76E8" w:rsidRPr="0054429E" w:rsidTr="003D76E8">
        <w:tc>
          <w:tcPr>
            <w:tcW w:w="9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Коэффициенты муниципальной поддержки</w:t>
            </w:r>
          </w:p>
        </w:tc>
      </w:tr>
      <w:tr w:rsidR="003D76E8" w:rsidRPr="0054429E" w:rsidTr="003D76E8">
        <w:trPr>
          <w:trHeight w:val="24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</w:t>
            </w:r>
            <w:proofErr w:type="gramStart"/>
            <w:r w:rsidRPr="0054429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коэффициент минимальных удобств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первый, второй этаж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1,0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 же, без водоснабжения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0,5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третий этаж и выше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0,9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 же, без водоснабжения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0,4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подвал (полуподвал)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0,3</w:t>
            </w:r>
          </w:p>
        </w:tc>
      </w:tr>
      <w:tr w:rsidR="003D76E8" w:rsidRPr="0054429E" w:rsidTr="003D76E8">
        <w:trPr>
          <w:trHeight w:val="240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</w:t>
            </w:r>
            <w:proofErr w:type="gramStart"/>
            <w:r w:rsidRPr="0054429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коэффициент назначения помещения (здания)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коммерческих банков, нотариальных контор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1,0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торговые помещения для промышленной группы товаров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0,8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складские помещения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0,8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торговые помещения для продовольственной группы товаров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0,7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офисные помещения, конторы, гаражи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0,7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для ресторанов, баров, кафе, закусочных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0,6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для аптек, аптечных киосков, аптечных пунктов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0,5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7D00BB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производственные помещения</w:t>
            </w:r>
            <w:r w:rsidR="007D00BB">
              <w:rPr>
                <w:sz w:val="24"/>
                <w:szCs w:val="24"/>
              </w:rPr>
              <w:t xml:space="preserve"> для организации прочих производств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0,5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прочие помещения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0,4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управляющих компаний и ТСЖ, обеспечивающих управление многоквартирными домами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0,2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общественных организаций, профсоюзов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0,1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бюджетных организаций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0,1</w:t>
            </w:r>
          </w:p>
        </w:tc>
      </w:tr>
      <w:tr w:rsidR="003D76E8" w:rsidRPr="0054429E" w:rsidTr="003D76E8">
        <w:trPr>
          <w:trHeight w:val="2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помещения организаций, осуществляющих пассажирские перевозки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0,06</w:t>
            </w:r>
          </w:p>
        </w:tc>
      </w:tr>
      <w:tr w:rsidR="003D76E8" w:rsidRPr="0054429E" w:rsidTr="003D76E8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>производственные помещения</w:t>
            </w:r>
            <w:r w:rsidR="007D00BB">
              <w:rPr>
                <w:sz w:val="24"/>
                <w:szCs w:val="24"/>
              </w:rPr>
              <w:t xml:space="preserve"> для организации швейного производства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6E8" w:rsidRPr="0054429E" w:rsidRDefault="007D00BB" w:rsidP="00393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3D76E8" w:rsidRPr="0054429E" w:rsidTr="003D76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6E8" w:rsidRPr="0054429E" w:rsidRDefault="003D76E8" w:rsidP="00393594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t xml:space="preserve">помещения для оказания банно-прачечных услуг населению, предприятиям и </w:t>
            </w:r>
            <w:r w:rsidRPr="0054429E">
              <w:rPr>
                <w:sz w:val="24"/>
                <w:szCs w:val="24"/>
              </w:rPr>
              <w:lastRenderedPageBreak/>
              <w:t>организациям всех форм собственности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29E" w:rsidRPr="0054429E" w:rsidRDefault="003D76E8" w:rsidP="00393594">
            <w:pPr>
              <w:jc w:val="center"/>
              <w:rPr>
                <w:sz w:val="24"/>
                <w:szCs w:val="24"/>
              </w:rPr>
            </w:pPr>
            <w:r w:rsidRPr="0054429E">
              <w:rPr>
                <w:sz w:val="24"/>
                <w:szCs w:val="24"/>
              </w:rPr>
              <w:lastRenderedPageBreak/>
              <w:t>0,001</w:t>
            </w:r>
          </w:p>
        </w:tc>
      </w:tr>
    </w:tbl>
    <w:p w:rsidR="009D6F25" w:rsidRDefault="009D6F25" w:rsidP="00DA6012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</w:pPr>
    </w:p>
    <w:p w:rsidR="00FD668B" w:rsidRDefault="007D00BB" w:rsidP="007D00BB">
      <w:pPr>
        <w:ind w:firstLine="709"/>
        <w:jc w:val="both"/>
      </w:pPr>
      <w:r>
        <w:t>3</w:t>
      </w:r>
      <w:r w:rsidR="00FD668B">
        <w:t>.</w:t>
      </w:r>
      <w:r w:rsidR="00FA6599">
        <w:t xml:space="preserve"> </w:t>
      </w:r>
      <w:r w:rsidR="006E7070" w:rsidRPr="003F6792">
        <w:t>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 w:rsidR="00B85784">
        <w:tab/>
      </w:r>
    </w:p>
    <w:p w:rsidR="00D8150C" w:rsidRDefault="007D00BB" w:rsidP="007D00BB">
      <w:pPr>
        <w:ind w:firstLine="709"/>
        <w:jc w:val="both"/>
      </w:pPr>
      <w:r>
        <w:t>4</w:t>
      </w:r>
      <w:r w:rsidR="00D8150C">
        <w:t xml:space="preserve">. </w:t>
      </w:r>
      <w:proofErr w:type="gramStart"/>
      <w:r w:rsidRPr="00FE269C">
        <w:rPr>
          <w:shd w:val="clear" w:color="auto" w:fill="FFFFFF"/>
        </w:rPr>
        <w:t>Контроль за</w:t>
      </w:r>
      <w:proofErr w:type="gramEnd"/>
      <w:r w:rsidRPr="00FE269C">
        <w:rPr>
          <w:shd w:val="clear" w:color="auto" w:fill="FFFFFF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 w:rsidRPr="00FE269C">
        <w:t xml:space="preserve"> и на заместителя главы администрации городского округа Кинешма по направлению его деятельности</w:t>
      </w:r>
      <w:r w:rsidR="00D8150C">
        <w:t>.</w:t>
      </w:r>
    </w:p>
    <w:p w:rsidR="00D8150C" w:rsidRDefault="00D8150C" w:rsidP="00D8150C">
      <w:pPr>
        <w:tabs>
          <w:tab w:val="num" w:pos="0"/>
          <w:tab w:val="left" w:pos="426"/>
        </w:tabs>
        <w:jc w:val="both"/>
      </w:pPr>
    </w:p>
    <w:p w:rsidR="00D8150C" w:rsidRDefault="00D8150C" w:rsidP="00D8150C">
      <w:pPr>
        <w:tabs>
          <w:tab w:val="num" w:pos="0"/>
          <w:tab w:val="left" w:pos="426"/>
        </w:tabs>
        <w:jc w:val="both"/>
      </w:pPr>
      <w:bookmarkStart w:id="0" w:name="_GoBack"/>
      <w:bookmarkEnd w:id="0"/>
    </w:p>
    <w:p w:rsidR="00D8150C" w:rsidRDefault="00D8150C" w:rsidP="00D8150C">
      <w:pPr>
        <w:rPr>
          <w:b/>
        </w:rPr>
      </w:pPr>
      <w:r>
        <w:rPr>
          <w:b/>
        </w:rPr>
        <w:t>Глава городского округа Кинешма           Председатель городской Думы</w:t>
      </w:r>
    </w:p>
    <w:p w:rsidR="00D8150C" w:rsidRDefault="00D8150C" w:rsidP="00D8150C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                городского округа Кинешма</w:t>
      </w:r>
    </w:p>
    <w:p w:rsidR="00D8150C" w:rsidRDefault="00D8150C" w:rsidP="00D8150C">
      <w:pPr>
        <w:rPr>
          <w:b/>
        </w:rPr>
      </w:pPr>
      <w:r>
        <w:rPr>
          <w:b/>
        </w:rPr>
        <w:t xml:space="preserve">   </w:t>
      </w:r>
    </w:p>
    <w:p w:rsidR="00D8150C" w:rsidRDefault="00D8150C" w:rsidP="00D8150C">
      <w:pPr>
        <w:rPr>
          <w:sz w:val="22"/>
          <w:szCs w:val="22"/>
        </w:rPr>
      </w:pPr>
      <w:r>
        <w:rPr>
          <w:b/>
        </w:rPr>
        <w:t>________________ В. Г. Ступин                   ___________________М.А. Батин</w:t>
      </w:r>
    </w:p>
    <w:p w:rsidR="00D8150C" w:rsidRDefault="00DA6012" w:rsidP="00D8150C">
      <w:r>
        <w:tab/>
      </w:r>
    </w:p>
    <w:p w:rsidR="009D6F25" w:rsidRPr="00541CB2" w:rsidRDefault="009D6F25" w:rsidP="00D8150C">
      <w:pPr>
        <w:tabs>
          <w:tab w:val="num" w:pos="0"/>
          <w:tab w:val="left" w:pos="426"/>
        </w:tabs>
        <w:jc w:val="both"/>
        <w:rPr>
          <w:b/>
        </w:rPr>
      </w:pPr>
    </w:p>
    <w:p w:rsidR="00E23442" w:rsidRDefault="00E23442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sectPr w:rsidR="00287B61" w:rsidSect="006C7E29">
      <w:headerReference w:type="default" r:id="rId12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44" w:rsidRDefault="00AE3244" w:rsidP="00AC6794">
      <w:r>
        <w:separator/>
      </w:r>
    </w:p>
  </w:endnote>
  <w:endnote w:type="continuationSeparator" w:id="0">
    <w:p w:rsidR="00AE3244" w:rsidRDefault="00AE3244" w:rsidP="00AC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44" w:rsidRDefault="00AE3244" w:rsidP="00AC6794">
      <w:r>
        <w:separator/>
      </w:r>
    </w:p>
  </w:footnote>
  <w:footnote w:type="continuationSeparator" w:id="0">
    <w:p w:rsidR="00AE3244" w:rsidRDefault="00AE3244" w:rsidP="00AC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165062"/>
      <w:docPartObj>
        <w:docPartGallery w:val="Page Numbers (Top of Page)"/>
        <w:docPartUnique/>
      </w:docPartObj>
    </w:sdtPr>
    <w:sdtContent>
      <w:p w:rsidR="006C7E29" w:rsidRDefault="00D8379B" w:rsidP="00287B61">
        <w:pPr>
          <w:pStyle w:val="a9"/>
          <w:jc w:val="center"/>
        </w:pPr>
        <w:r>
          <w:fldChar w:fldCharType="begin"/>
        </w:r>
        <w:r w:rsidR="006C7E29">
          <w:instrText>PAGE   \* MERGEFORMAT</w:instrText>
        </w:r>
        <w:r>
          <w:fldChar w:fldCharType="separate"/>
        </w:r>
        <w:r w:rsidR="00287B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53E8"/>
    <w:rsid w:val="00044DE9"/>
    <w:rsid w:val="000572E4"/>
    <w:rsid w:val="000A73EA"/>
    <w:rsid w:val="00104D55"/>
    <w:rsid w:val="00116EF7"/>
    <w:rsid w:val="00124A6D"/>
    <w:rsid w:val="00133341"/>
    <w:rsid w:val="00144809"/>
    <w:rsid w:val="00146A86"/>
    <w:rsid w:val="00155F52"/>
    <w:rsid w:val="00157A44"/>
    <w:rsid w:val="00162587"/>
    <w:rsid w:val="00170893"/>
    <w:rsid w:val="00197AF8"/>
    <w:rsid w:val="001A41C4"/>
    <w:rsid w:val="001B5DF2"/>
    <w:rsid w:val="001D294E"/>
    <w:rsid w:val="001F38C4"/>
    <w:rsid w:val="00242865"/>
    <w:rsid w:val="0024343D"/>
    <w:rsid w:val="002453E8"/>
    <w:rsid w:val="002609BA"/>
    <w:rsid w:val="00274E2E"/>
    <w:rsid w:val="00287B61"/>
    <w:rsid w:val="002C0909"/>
    <w:rsid w:val="002D64F2"/>
    <w:rsid w:val="002D78EB"/>
    <w:rsid w:val="002E683E"/>
    <w:rsid w:val="002F2806"/>
    <w:rsid w:val="0031539F"/>
    <w:rsid w:val="00321F96"/>
    <w:rsid w:val="0036422D"/>
    <w:rsid w:val="003A6350"/>
    <w:rsid w:val="003C4FC0"/>
    <w:rsid w:val="003D76E8"/>
    <w:rsid w:val="003D7BBD"/>
    <w:rsid w:val="003E0CF5"/>
    <w:rsid w:val="003F37A6"/>
    <w:rsid w:val="003F431F"/>
    <w:rsid w:val="0040078C"/>
    <w:rsid w:val="00415639"/>
    <w:rsid w:val="004164B8"/>
    <w:rsid w:val="00417161"/>
    <w:rsid w:val="004335A9"/>
    <w:rsid w:val="00446F5E"/>
    <w:rsid w:val="00482034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6E7070"/>
    <w:rsid w:val="00710988"/>
    <w:rsid w:val="00716288"/>
    <w:rsid w:val="00745C11"/>
    <w:rsid w:val="00751375"/>
    <w:rsid w:val="0075558B"/>
    <w:rsid w:val="00760F77"/>
    <w:rsid w:val="00767094"/>
    <w:rsid w:val="0078028D"/>
    <w:rsid w:val="007852E8"/>
    <w:rsid w:val="007B60FD"/>
    <w:rsid w:val="007D00BB"/>
    <w:rsid w:val="007D4A27"/>
    <w:rsid w:val="007D772C"/>
    <w:rsid w:val="007E25CD"/>
    <w:rsid w:val="007E27DF"/>
    <w:rsid w:val="007E6C73"/>
    <w:rsid w:val="00801063"/>
    <w:rsid w:val="008712BF"/>
    <w:rsid w:val="00873B13"/>
    <w:rsid w:val="00877CCB"/>
    <w:rsid w:val="008B1878"/>
    <w:rsid w:val="0090213A"/>
    <w:rsid w:val="00933B8C"/>
    <w:rsid w:val="00942A50"/>
    <w:rsid w:val="009501EA"/>
    <w:rsid w:val="009737D0"/>
    <w:rsid w:val="009927DB"/>
    <w:rsid w:val="009A5673"/>
    <w:rsid w:val="009D0694"/>
    <w:rsid w:val="009D6F25"/>
    <w:rsid w:val="009D7EC0"/>
    <w:rsid w:val="009E0929"/>
    <w:rsid w:val="009E456C"/>
    <w:rsid w:val="009E63DA"/>
    <w:rsid w:val="009F60A5"/>
    <w:rsid w:val="00A55976"/>
    <w:rsid w:val="00A90366"/>
    <w:rsid w:val="00AC5FBF"/>
    <w:rsid w:val="00AC6794"/>
    <w:rsid w:val="00AE0A1C"/>
    <w:rsid w:val="00AE3244"/>
    <w:rsid w:val="00AE684B"/>
    <w:rsid w:val="00B035C1"/>
    <w:rsid w:val="00B65668"/>
    <w:rsid w:val="00B74A73"/>
    <w:rsid w:val="00B85784"/>
    <w:rsid w:val="00BB69B8"/>
    <w:rsid w:val="00BD1F6C"/>
    <w:rsid w:val="00C177CF"/>
    <w:rsid w:val="00C3542C"/>
    <w:rsid w:val="00C42A6C"/>
    <w:rsid w:val="00C54F0B"/>
    <w:rsid w:val="00C615FB"/>
    <w:rsid w:val="00C65036"/>
    <w:rsid w:val="00C93A6F"/>
    <w:rsid w:val="00CA459C"/>
    <w:rsid w:val="00CA4843"/>
    <w:rsid w:val="00CB3D77"/>
    <w:rsid w:val="00CC1B9D"/>
    <w:rsid w:val="00D02382"/>
    <w:rsid w:val="00D46FAB"/>
    <w:rsid w:val="00D73C32"/>
    <w:rsid w:val="00D8150C"/>
    <w:rsid w:val="00D8379B"/>
    <w:rsid w:val="00D92B26"/>
    <w:rsid w:val="00D92FB6"/>
    <w:rsid w:val="00DA6012"/>
    <w:rsid w:val="00DD5E9F"/>
    <w:rsid w:val="00DE2A7B"/>
    <w:rsid w:val="00DE53A6"/>
    <w:rsid w:val="00DF0835"/>
    <w:rsid w:val="00E04451"/>
    <w:rsid w:val="00E23442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35DF2"/>
    <w:rsid w:val="00FA6599"/>
    <w:rsid w:val="00FB0827"/>
    <w:rsid w:val="00FC0441"/>
    <w:rsid w:val="00FD668B"/>
    <w:rsid w:val="00FE0FA5"/>
    <w:rsid w:val="00FE269C"/>
    <w:rsid w:val="00F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2D78E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4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826E-3B6B-4B59-A3B1-6A624462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qw</cp:lastModifiedBy>
  <cp:revision>7</cp:revision>
  <cp:lastPrinted>2022-09-19T06:11:00Z</cp:lastPrinted>
  <dcterms:created xsi:type="dcterms:W3CDTF">2022-09-14T06:03:00Z</dcterms:created>
  <dcterms:modified xsi:type="dcterms:W3CDTF">2022-09-29T13:44:00Z</dcterms:modified>
</cp:coreProperties>
</file>