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01B0E">
        <w:rPr>
          <w:rFonts w:ascii="Times New Roman" w:hAnsi="Times New Roman"/>
          <w:b/>
          <w:noProof/>
          <w:sz w:val="28"/>
          <w:szCs w:val="28"/>
        </w:rPr>
        <w:t>30.03.2016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643FA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D643FA">
        <w:rPr>
          <w:rFonts w:ascii="Times New Roman" w:hAnsi="Times New Roman"/>
          <w:b/>
          <w:noProof/>
          <w:sz w:val="28"/>
          <w:szCs w:val="28"/>
        </w:rPr>
        <w:t>13/106</w:t>
      </w:r>
    </w:p>
    <w:p w:rsidR="006E302D" w:rsidRDefault="006E302D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900ECE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5</w:t>
      </w:r>
      <w:r w:rsidRPr="00900EC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8/77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городского округа Кинешма на 2016 год»</w:t>
      </w:r>
    </w:p>
    <w:p w:rsidR="006E302D" w:rsidRDefault="006E302D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Pr="00A958A4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F37421" w:rsidRDefault="006E302D" w:rsidP="006E302D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 xml:space="preserve">1. Внести следующие изменения в решение городской Думы городского округа Кинешма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>: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73977">
        <w:rPr>
          <w:rFonts w:ascii="Times New Roman" w:hAnsi="Times New Roman"/>
          <w:sz w:val="28"/>
          <w:szCs w:val="28"/>
        </w:rPr>
        <w:t xml:space="preserve">1.1. В пункте 1 решения в подпункте 1 число </w:t>
      </w:r>
      <w:r w:rsidRPr="00C73977">
        <w:rPr>
          <w:rFonts w:ascii="Times New Roman" w:hAnsi="Times New Roman"/>
          <w:b/>
          <w:sz w:val="28"/>
          <w:szCs w:val="28"/>
        </w:rPr>
        <w:t>«</w:t>
      </w:r>
      <w:r w:rsidR="00634179" w:rsidRPr="00346F3A">
        <w:rPr>
          <w:rFonts w:ascii="Times New Roman" w:hAnsi="Times New Roman"/>
          <w:b/>
          <w:sz w:val="28"/>
          <w:szCs w:val="28"/>
        </w:rPr>
        <w:t>1 084 446,</w:t>
      </w:r>
      <w:r w:rsidR="00634179">
        <w:rPr>
          <w:rFonts w:ascii="Times New Roman" w:hAnsi="Times New Roman"/>
          <w:b/>
          <w:sz w:val="28"/>
          <w:szCs w:val="28"/>
        </w:rPr>
        <w:t>8</w:t>
      </w:r>
      <w:r w:rsidRPr="00C73977">
        <w:rPr>
          <w:rFonts w:ascii="Times New Roman" w:hAnsi="Times New Roman"/>
          <w:b/>
          <w:sz w:val="28"/>
          <w:szCs w:val="28"/>
        </w:rPr>
        <w:t>»</w:t>
      </w:r>
      <w:r w:rsidRPr="00C7397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2D4441">
        <w:rPr>
          <w:rFonts w:ascii="Times New Roman" w:hAnsi="Times New Roman"/>
          <w:b/>
          <w:sz w:val="28"/>
          <w:szCs w:val="28"/>
        </w:rPr>
        <w:t>1 087 654,0</w:t>
      </w:r>
      <w:r w:rsidRPr="00346F3A">
        <w:rPr>
          <w:rFonts w:ascii="Times New Roman" w:hAnsi="Times New Roman"/>
          <w:b/>
          <w:sz w:val="28"/>
          <w:szCs w:val="28"/>
        </w:rPr>
        <w:t>»,</w:t>
      </w:r>
      <w:r w:rsidRPr="00C73977">
        <w:rPr>
          <w:rFonts w:ascii="Times New Roman" w:hAnsi="Times New Roman"/>
          <w:b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число </w:t>
      </w:r>
      <w:r w:rsidRPr="00C73977">
        <w:rPr>
          <w:rFonts w:ascii="Times New Roman" w:hAnsi="Times New Roman"/>
          <w:b/>
          <w:sz w:val="28"/>
          <w:szCs w:val="28"/>
        </w:rPr>
        <w:t>«</w:t>
      </w:r>
      <w:r w:rsidR="00634179" w:rsidRPr="00346F3A">
        <w:rPr>
          <w:rFonts w:ascii="Times New Roman" w:hAnsi="Times New Roman"/>
          <w:b/>
          <w:sz w:val="28"/>
          <w:szCs w:val="28"/>
        </w:rPr>
        <w:t>1 120 767,</w:t>
      </w:r>
      <w:r w:rsidR="00634179">
        <w:rPr>
          <w:rFonts w:ascii="Times New Roman" w:hAnsi="Times New Roman"/>
          <w:b/>
          <w:sz w:val="28"/>
          <w:szCs w:val="28"/>
        </w:rPr>
        <w:t>7</w:t>
      </w:r>
      <w:r w:rsidRPr="00C73977">
        <w:rPr>
          <w:rFonts w:ascii="Times New Roman" w:hAnsi="Times New Roman"/>
          <w:b/>
          <w:sz w:val="28"/>
          <w:szCs w:val="28"/>
        </w:rPr>
        <w:t xml:space="preserve">»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2D4441">
        <w:rPr>
          <w:rFonts w:ascii="Times New Roman" w:hAnsi="Times New Roman"/>
          <w:b/>
          <w:sz w:val="28"/>
          <w:szCs w:val="28"/>
        </w:rPr>
        <w:t>1 123 974,9</w:t>
      </w:r>
      <w:r w:rsidRPr="00346F3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4441" w:rsidRDefault="002D4441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444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9 решения число </w:t>
      </w:r>
      <w:r w:rsidRPr="00274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695 704,6</w:t>
      </w:r>
      <w:r w:rsidRPr="002745FF">
        <w:rPr>
          <w:rFonts w:ascii="Times New Roman" w:hAnsi="Times New Roman"/>
          <w:b/>
          <w:sz w:val="28"/>
          <w:szCs w:val="28"/>
        </w:rPr>
        <w:t>»</w:t>
      </w:r>
      <w:r w:rsidRPr="002745FF">
        <w:rPr>
          <w:rFonts w:ascii="Times New Roman" w:hAnsi="Times New Roman"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223C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696 889,8</w:t>
      </w:r>
      <w:r w:rsidRPr="00223C64">
        <w:rPr>
          <w:rFonts w:ascii="Times New Roman" w:hAnsi="Times New Roman"/>
          <w:b/>
          <w:sz w:val="28"/>
          <w:szCs w:val="28"/>
        </w:rPr>
        <w:t>»</w:t>
      </w:r>
      <w:r w:rsidRPr="00223C64">
        <w:rPr>
          <w:rFonts w:ascii="Times New Roman" w:hAnsi="Times New Roman"/>
          <w:sz w:val="28"/>
          <w:szCs w:val="28"/>
        </w:rPr>
        <w:t>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</w:t>
      </w:r>
      <w:r w:rsidR="006341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решения число </w:t>
      </w:r>
      <w:r w:rsidRPr="002745FF">
        <w:rPr>
          <w:rFonts w:ascii="Times New Roman" w:hAnsi="Times New Roman"/>
          <w:b/>
          <w:sz w:val="28"/>
          <w:szCs w:val="28"/>
        </w:rPr>
        <w:t>«</w:t>
      </w:r>
      <w:r w:rsidR="003A2F60">
        <w:rPr>
          <w:rFonts w:ascii="Times New Roman" w:hAnsi="Times New Roman"/>
          <w:b/>
          <w:sz w:val="28"/>
          <w:szCs w:val="28"/>
        </w:rPr>
        <w:t>45 549,2</w:t>
      </w:r>
      <w:r w:rsidRPr="002745FF">
        <w:rPr>
          <w:rFonts w:ascii="Times New Roman" w:hAnsi="Times New Roman"/>
          <w:b/>
          <w:sz w:val="28"/>
          <w:szCs w:val="28"/>
        </w:rPr>
        <w:t>»</w:t>
      </w:r>
      <w:r w:rsidRPr="002745FF">
        <w:rPr>
          <w:rFonts w:ascii="Times New Roman" w:hAnsi="Times New Roman"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223C64">
        <w:rPr>
          <w:rFonts w:ascii="Times New Roman" w:hAnsi="Times New Roman"/>
          <w:b/>
          <w:sz w:val="28"/>
          <w:szCs w:val="28"/>
        </w:rPr>
        <w:t>«</w:t>
      </w:r>
      <w:r w:rsidR="000B668C">
        <w:rPr>
          <w:rFonts w:ascii="Times New Roman" w:hAnsi="Times New Roman"/>
          <w:b/>
          <w:sz w:val="28"/>
          <w:szCs w:val="28"/>
        </w:rPr>
        <w:t>48 248,4</w:t>
      </w:r>
      <w:r w:rsidRPr="00223C64">
        <w:rPr>
          <w:rFonts w:ascii="Times New Roman" w:hAnsi="Times New Roman"/>
          <w:b/>
          <w:sz w:val="28"/>
          <w:szCs w:val="28"/>
        </w:rPr>
        <w:t>»</w:t>
      </w:r>
      <w:r w:rsidRPr="00223C64">
        <w:rPr>
          <w:rFonts w:ascii="Times New Roman" w:hAnsi="Times New Roman"/>
          <w:sz w:val="28"/>
          <w:szCs w:val="28"/>
        </w:rPr>
        <w:t>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пункте 14 решения число </w:t>
      </w:r>
      <w:r w:rsidRPr="002745FF">
        <w:rPr>
          <w:rFonts w:ascii="Times New Roman" w:hAnsi="Times New Roman"/>
          <w:b/>
          <w:sz w:val="28"/>
          <w:szCs w:val="28"/>
        </w:rPr>
        <w:t>«</w:t>
      </w:r>
      <w:r w:rsidR="00634179" w:rsidRPr="00346F3A">
        <w:rPr>
          <w:rFonts w:ascii="Times New Roman" w:hAnsi="Times New Roman"/>
          <w:b/>
          <w:sz w:val="28"/>
          <w:szCs w:val="28"/>
        </w:rPr>
        <w:t>389 916,</w:t>
      </w:r>
      <w:r w:rsidR="00634179">
        <w:rPr>
          <w:rFonts w:ascii="Times New Roman" w:hAnsi="Times New Roman"/>
          <w:b/>
          <w:sz w:val="28"/>
          <w:szCs w:val="28"/>
        </w:rPr>
        <w:t>1</w:t>
      </w:r>
      <w:r w:rsidRPr="002745FF">
        <w:rPr>
          <w:rFonts w:ascii="Times New Roman" w:hAnsi="Times New Roman"/>
          <w:b/>
          <w:sz w:val="28"/>
          <w:szCs w:val="28"/>
        </w:rPr>
        <w:t>»</w:t>
      </w:r>
      <w:r w:rsidRPr="002745FF">
        <w:rPr>
          <w:rFonts w:ascii="Times New Roman" w:hAnsi="Times New Roman"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2D4441">
        <w:rPr>
          <w:rFonts w:ascii="Times New Roman" w:hAnsi="Times New Roman"/>
          <w:b/>
          <w:sz w:val="28"/>
          <w:szCs w:val="28"/>
        </w:rPr>
        <w:t>391 938,1</w:t>
      </w:r>
      <w:r w:rsidRPr="00346F3A">
        <w:rPr>
          <w:rFonts w:ascii="Times New Roman" w:hAnsi="Times New Roman"/>
          <w:b/>
          <w:sz w:val="28"/>
          <w:szCs w:val="28"/>
        </w:rPr>
        <w:t>»</w:t>
      </w:r>
      <w:r w:rsidRPr="00346F3A">
        <w:rPr>
          <w:rFonts w:ascii="Times New Roman" w:hAnsi="Times New Roman"/>
          <w:sz w:val="28"/>
          <w:szCs w:val="28"/>
        </w:rPr>
        <w:t>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5</w:t>
      </w:r>
      <w:r w:rsidRPr="009E3B8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</w:t>
      </w:r>
      <w:r w:rsidR="00346F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346F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6F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/7</w:t>
      </w:r>
      <w:r w:rsidR="00346F3A">
        <w:rPr>
          <w:rFonts w:ascii="Times New Roman" w:hAnsi="Times New Roman"/>
          <w:sz w:val="28"/>
          <w:szCs w:val="28"/>
        </w:rPr>
        <w:t>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2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7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3</w:t>
      </w:r>
      <w:r w:rsidRPr="006D31CE">
        <w:rPr>
          <w:rFonts w:ascii="Times New Roman" w:hAnsi="Times New Roman"/>
          <w:sz w:val="28"/>
          <w:szCs w:val="28"/>
        </w:rPr>
        <w:t xml:space="preserve"> к решению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3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lastRenderedPageBreak/>
        <w:t>1.</w:t>
      </w:r>
      <w:r w:rsidR="00CA031D">
        <w:rPr>
          <w:rFonts w:ascii="Times New Roman" w:hAnsi="Times New Roman"/>
          <w:sz w:val="28"/>
          <w:szCs w:val="28"/>
        </w:rPr>
        <w:t>8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4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4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9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5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CA031D">
        <w:rPr>
          <w:rFonts w:ascii="Times New Roman" w:hAnsi="Times New Roman"/>
          <w:sz w:val="28"/>
          <w:szCs w:val="28"/>
        </w:rPr>
        <w:t>0</w:t>
      </w:r>
      <w:r w:rsidRPr="006D31CE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 w:rsidRPr="00F37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6)</w:t>
      </w:r>
      <w:r w:rsidRPr="006D31CE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               (И.Ю. </w:t>
      </w:r>
      <w:proofErr w:type="spellStart"/>
      <w:r w:rsidR="002D4441">
        <w:rPr>
          <w:rFonts w:ascii="Times New Roman" w:hAnsi="Times New Roman"/>
          <w:sz w:val="28"/>
          <w:szCs w:val="28"/>
        </w:rPr>
        <w:t>Клюхина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302D" w:rsidRPr="00BA77DA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675"/>
        <w:gridCol w:w="4896"/>
      </w:tblGrid>
      <w:tr w:rsidR="006E302D" w:rsidRPr="003F068F" w:rsidTr="00637490">
        <w:tc>
          <w:tcPr>
            <w:tcW w:w="4839" w:type="dxa"/>
          </w:tcPr>
          <w:p w:rsidR="006E302D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  <w:r w:rsidR="002D4441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3F068F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__________________И.Ю.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Клюхина</w:t>
            </w:r>
            <w:proofErr w:type="spellEnd"/>
          </w:p>
        </w:tc>
        <w:tc>
          <w:tcPr>
            <w:tcW w:w="5015" w:type="dxa"/>
          </w:tcPr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640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E302D" w:rsidRPr="00134D34" w:rsidRDefault="006E302D" w:rsidP="006E302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E302D" w:rsidRDefault="006E302D" w:rsidP="006E302D">
      <w:pPr>
        <w:widowControl w:val="0"/>
        <w:autoSpaceDE w:val="0"/>
        <w:autoSpaceDN w:val="0"/>
        <w:adjustRightInd w:val="0"/>
        <w:ind w:left="1080"/>
        <w:jc w:val="both"/>
        <w:rPr>
          <w:rFonts w:cs="Calibri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E302D" w:rsidRDefault="006E302D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tbl>
      <w:tblPr>
        <w:tblW w:w="10037" w:type="dxa"/>
        <w:tblInd w:w="-176" w:type="dxa"/>
        <w:tblLook w:val="04A0"/>
      </w:tblPr>
      <w:tblGrid>
        <w:gridCol w:w="2694"/>
        <w:gridCol w:w="5812"/>
        <w:gridCol w:w="1531"/>
      </w:tblGrid>
      <w:tr w:rsidR="00D55627" w:rsidRPr="00D55627" w:rsidTr="00D55627">
        <w:trPr>
          <w:trHeight w:val="256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27" w:rsidRPr="00D55627" w:rsidRDefault="00D55627" w:rsidP="00D643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C102"/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</w:r>
            <w:r w:rsidR="00D643FA">
              <w:rPr>
                <w:rFonts w:ascii="Times New Roman" w:hAnsi="Times New Roman"/>
                <w:sz w:val="24"/>
                <w:szCs w:val="24"/>
              </w:rPr>
              <w:t>от 30.03.2016 № 13/106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0"/>
          </w:p>
        </w:tc>
      </w:tr>
      <w:tr w:rsidR="00D55627" w:rsidRPr="00D55627" w:rsidTr="00D55627">
        <w:trPr>
          <w:trHeight w:val="247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AF03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</w:r>
            <w:r w:rsidRPr="00AF0327">
              <w:rPr>
                <w:rFonts w:ascii="Times New Roman" w:hAnsi="Times New Roman"/>
                <w:sz w:val="24"/>
                <w:szCs w:val="24"/>
              </w:rPr>
              <w:t>от 23.12.2015</w:t>
            </w:r>
            <w:r w:rsidR="00AF0327" w:rsidRPr="00AF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№8/77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55627" w:rsidRPr="00D55627" w:rsidTr="00D55627">
        <w:trPr>
          <w:trHeight w:val="990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2016 год</w:t>
            </w:r>
          </w:p>
        </w:tc>
      </w:tr>
      <w:tr w:rsidR="00D55627" w:rsidRPr="00D55627" w:rsidTr="00D55627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556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562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55627" w:rsidRPr="00D55627" w:rsidTr="00D55627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Сумма на 2016 год</w:t>
            </w:r>
          </w:p>
        </w:tc>
      </w:tr>
      <w:tr w:rsidR="00D55627" w:rsidRPr="00D55627" w:rsidTr="00D55627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627" w:rsidRPr="00D55627" w:rsidTr="00D55627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627" w:rsidRPr="00D55627" w:rsidTr="00D5562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391 938,10</w:t>
            </w:r>
          </w:p>
        </w:tc>
      </w:tr>
      <w:tr w:rsidR="00D55627" w:rsidRPr="00D55627" w:rsidTr="00D5562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121 612,50</w:t>
            </w:r>
          </w:p>
        </w:tc>
      </w:tr>
      <w:tr w:rsidR="00D55627" w:rsidRPr="00D55627" w:rsidTr="00D55627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121 612,50</w:t>
            </w:r>
          </w:p>
        </w:tc>
      </w:tr>
      <w:tr w:rsidR="00D55627" w:rsidRPr="00D55627" w:rsidTr="00D55627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D55627" w:rsidRPr="00D55627" w:rsidTr="00D55627">
        <w:trPr>
          <w:trHeight w:val="3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D55627" w:rsidRPr="00D55627" w:rsidTr="00D55627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D55627" w:rsidRPr="00D55627" w:rsidTr="00D55627">
        <w:trPr>
          <w:trHeight w:val="3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D55627" w:rsidRPr="00D55627" w:rsidTr="00D55627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D55627" w:rsidRPr="00D55627" w:rsidTr="00D55627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11 881,40</w:t>
            </w:r>
          </w:p>
        </w:tc>
      </w:tr>
      <w:tr w:rsidR="00D55627" w:rsidRPr="00D55627" w:rsidTr="00D55627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D55627" w:rsidRPr="00D55627" w:rsidTr="00D55627">
        <w:trPr>
          <w:trHeight w:val="3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62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55627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D55627" w:rsidRPr="00D55627" w:rsidTr="00D55627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D55627" w:rsidRPr="00D55627" w:rsidTr="00D5562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70 451,70</w:t>
            </w:r>
          </w:p>
        </w:tc>
      </w:tr>
      <w:tr w:rsidR="00D55627" w:rsidRPr="00D55627" w:rsidTr="00D5562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D55627" w:rsidRPr="00D55627" w:rsidTr="00D5562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D55627" w:rsidRPr="00D55627" w:rsidTr="00D55627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D55627" w:rsidRPr="00D55627" w:rsidTr="00D55627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D55627" w:rsidRPr="00D55627" w:rsidTr="00D55627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103 212,40</w:t>
            </w:r>
          </w:p>
        </w:tc>
      </w:tr>
      <w:tr w:rsidR="00D55627" w:rsidRPr="00D55627" w:rsidTr="00D5562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D55627" w:rsidRPr="00D55627" w:rsidTr="00D55627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D55627" w:rsidRPr="00D55627" w:rsidTr="00D55627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89 985,40</w:t>
            </w:r>
          </w:p>
        </w:tc>
      </w:tr>
      <w:tr w:rsidR="00D55627" w:rsidRPr="00D55627" w:rsidTr="00D55627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73 761,50</w:t>
            </w:r>
          </w:p>
        </w:tc>
      </w:tr>
      <w:tr w:rsidR="00D55627" w:rsidRPr="00D55627" w:rsidTr="00D55627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1 06 06042 04 0000 110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D55627" w:rsidRPr="00D55627" w:rsidTr="00D5562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6 860,00</w:t>
            </w:r>
          </w:p>
        </w:tc>
      </w:tr>
      <w:tr w:rsidR="00D55627" w:rsidRPr="00D55627" w:rsidTr="00D55627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D55627" w:rsidRPr="00D55627" w:rsidTr="00D55627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D55627" w:rsidRPr="00D55627" w:rsidTr="00D55627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55627" w:rsidRPr="00D55627" w:rsidTr="00D55627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55627" w:rsidRPr="00D55627" w:rsidTr="00D55627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37 552,60</w:t>
            </w:r>
          </w:p>
        </w:tc>
      </w:tr>
      <w:tr w:rsidR="00D55627" w:rsidRPr="00D55627" w:rsidTr="00D55627">
        <w:trPr>
          <w:trHeight w:val="2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</w:tr>
      <w:tr w:rsidR="00D55627" w:rsidRPr="00D55627" w:rsidTr="00D55627">
        <w:trPr>
          <w:trHeight w:val="2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D55627" w:rsidRPr="00D55627" w:rsidTr="00D55627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D55627" w:rsidRPr="00D55627" w:rsidTr="00D55627">
        <w:trPr>
          <w:trHeight w:val="2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55627" w:rsidRPr="00D55627" w:rsidTr="00D55627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55627" w:rsidRPr="00D55627" w:rsidTr="00D55627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55627" w:rsidRPr="00D55627" w:rsidTr="00D5562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55627" w:rsidRPr="00D55627" w:rsidTr="00D55627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55627" w:rsidRPr="00D55627" w:rsidTr="00D55627">
        <w:trPr>
          <w:trHeight w:val="3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D55627" w:rsidRPr="00D55627" w:rsidTr="00D55627">
        <w:trPr>
          <w:trHeight w:val="2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D55627" w:rsidRPr="00D55627" w:rsidTr="00D5562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D55627" w:rsidRPr="00D55627" w:rsidTr="00D5562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1 12 01000 01 0000 120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1 306,50</w:t>
            </w:r>
          </w:p>
        </w:tc>
      </w:tr>
      <w:tr w:rsidR="00D55627" w:rsidRPr="00D55627" w:rsidTr="00D55627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D55627" w:rsidRPr="00D55627" w:rsidTr="00D55627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D55627" w:rsidRPr="00D55627" w:rsidTr="00D55627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D55627" w:rsidRPr="00D55627" w:rsidTr="00D55627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2 067,00</w:t>
            </w:r>
          </w:p>
        </w:tc>
      </w:tr>
      <w:tr w:rsidR="00D55627" w:rsidRPr="00D55627" w:rsidTr="00D55627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2 067,00</w:t>
            </w:r>
          </w:p>
        </w:tc>
      </w:tr>
      <w:tr w:rsidR="00D55627" w:rsidRPr="00D55627" w:rsidTr="00D5562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2 067,00</w:t>
            </w:r>
          </w:p>
        </w:tc>
      </w:tr>
      <w:tr w:rsidR="00D55627" w:rsidRPr="00D55627" w:rsidTr="00D55627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32 300,00</w:t>
            </w:r>
          </w:p>
        </w:tc>
      </w:tr>
      <w:tr w:rsidR="00D55627" w:rsidRPr="00D55627" w:rsidTr="00D55627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1 14 02000 00 0000 000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D55627" w:rsidRPr="00D55627" w:rsidTr="00D55627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D55627" w:rsidRPr="00D55627" w:rsidTr="00D55627">
        <w:trPr>
          <w:trHeight w:val="1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55627" w:rsidRPr="00D55627" w:rsidTr="00D55627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55627" w:rsidRPr="00D55627" w:rsidTr="00D5562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2 480,60</w:t>
            </w:r>
          </w:p>
        </w:tc>
      </w:tr>
      <w:tr w:rsidR="00D55627" w:rsidRPr="00D55627" w:rsidTr="00D55627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142,50</w:t>
            </w:r>
          </w:p>
        </w:tc>
      </w:tr>
      <w:tr w:rsidR="00D55627" w:rsidRPr="00D55627" w:rsidTr="00D55627">
        <w:trPr>
          <w:trHeight w:val="2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5627" w:rsidRPr="00D55627" w:rsidTr="00D55627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1 16 03030 01 0000 140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D55627" w:rsidRPr="00D55627" w:rsidTr="00D55627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55627" w:rsidRPr="00D55627" w:rsidTr="00D55627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D55627" w:rsidRPr="00D55627" w:rsidTr="00D55627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55627" w:rsidRPr="00D55627" w:rsidTr="00D55627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5627" w:rsidRPr="00D55627" w:rsidTr="00D55627">
        <w:trPr>
          <w:trHeight w:val="3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1 16 25000 00 0000 140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5627" w:rsidRPr="00D55627" w:rsidTr="00D55627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5627" w:rsidRPr="00D55627" w:rsidTr="00D55627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D55627" w:rsidRPr="00D55627" w:rsidTr="00D55627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D55627" w:rsidRPr="00D55627" w:rsidTr="00D55627">
        <w:trPr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D55627" w:rsidRPr="00D55627" w:rsidTr="00D55627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1 875,60</w:t>
            </w:r>
          </w:p>
        </w:tc>
      </w:tr>
      <w:tr w:rsidR="00D55627" w:rsidRPr="00D55627" w:rsidTr="00D55627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1 875,60</w:t>
            </w:r>
          </w:p>
        </w:tc>
      </w:tr>
      <w:tr w:rsidR="00D55627" w:rsidRPr="00D55627" w:rsidTr="00D5562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2 213,40</w:t>
            </w:r>
          </w:p>
        </w:tc>
      </w:tr>
      <w:tr w:rsidR="00D55627" w:rsidRPr="00D55627" w:rsidTr="00D55627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2 213,40</w:t>
            </w:r>
          </w:p>
        </w:tc>
      </w:tr>
      <w:tr w:rsidR="00D55627" w:rsidRPr="00D55627" w:rsidTr="00D55627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1 176,20</w:t>
            </w:r>
          </w:p>
        </w:tc>
      </w:tr>
      <w:tr w:rsidR="00D55627" w:rsidRPr="00D55627" w:rsidTr="00D5562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D55627" w:rsidRPr="00D55627" w:rsidTr="00D55627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144,70</w:t>
            </w:r>
          </w:p>
        </w:tc>
      </w:tr>
      <w:tr w:rsidR="00D55627" w:rsidRPr="00D55627" w:rsidTr="00D55627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695 715,90</w:t>
            </w:r>
          </w:p>
        </w:tc>
      </w:tr>
      <w:tr w:rsidR="00D55627" w:rsidRPr="00D55627" w:rsidTr="00D55627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696 889,80</w:t>
            </w:r>
          </w:p>
        </w:tc>
      </w:tr>
      <w:tr w:rsidR="00D55627" w:rsidRPr="00D55627" w:rsidTr="00D55627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2 02 01000 00 0000 151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D55627" w:rsidRPr="00D55627" w:rsidTr="00D55627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2 02 01001 04 0000 151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D55627" w:rsidRPr="00D55627" w:rsidTr="00D55627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D55627" w:rsidRPr="00D55627" w:rsidTr="00D55627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D55627" w:rsidRPr="00D55627" w:rsidTr="00D55627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344 989,90</w:t>
            </w:r>
          </w:p>
        </w:tc>
      </w:tr>
      <w:tr w:rsidR="00D55627" w:rsidRPr="00D55627" w:rsidTr="00D55627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D55627" w:rsidRPr="00D55627" w:rsidTr="00D55627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16 878,90</w:t>
            </w:r>
          </w:p>
        </w:tc>
      </w:tr>
      <w:tr w:rsidR="00D55627" w:rsidRPr="00D55627" w:rsidTr="00D55627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D55627" w:rsidRPr="00D55627" w:rsidTr="00D55627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311,60</w:t>
            </w:r>
          </w:p>
        </w:tc>
      </w:tr>
      <w:tr w:rsidR="00D55627" w:rsidRPr="00D55627" w:rsidTr="00D55627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326 581,40</w:t>
            </w:r>
          </w:p>
        </w:tc>
      </w:tr>
      <w:tr w:rsidR="00D55627" w:rsidRPr="00D55627" w:rsidTr="00D55627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2 02 04000 00 0000 151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D55627" w:rsidRPr="00D55627" w:rsidTr="00D55627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D55627" w:rsidRPr="00D55627" w:rsidTr="00D55627">
        <w:trPr>
          <w:trHeight w:val="3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5627" w:rsidRPr="00D55627" w:rsidTr="00D55627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5627" w:rsidRPr="00D55627" w:rsidTr="00D55627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-1 173,90</w:t>
            </w:r>
          </w:p>
        </w:tc>
      </w:tr>
      <w:tr w:rsidR="00D55627" w:rsidRPr="00D55627" w:rsidTr="00D55627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D55627" w:rsidRPr="00D55627" w:rsidTr="00D5562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rPr>
                <w:sz w:val="24"/>
                <w:szCs w:val="24"/>
              </w:rPr>
            </w:pPr>
            <w:r w:rsidRPr="00D55627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1 087 654,00</w:t>
            </w:r>
          </w:p>
        </w:tc>
      </w:tr>
    </w:tbl>
    <w:p w:rsidR="00D55627" w:rsidRDefault="00D55627" w:rsidP="006E302D">
      <w:pPr>
        <w:rPr>
          <w:rFonts w:ascii="Times New Roman" w:hAnsi="Times New Roman"/>
          <w:sz w:val="24"/>
          <w:szCs w:val="24"/>
        </w:rPr>
      </w:pPr>
    </w:p>
    <w:p w:rsidR="00B630A0" w:rsidRDefault="00B630A0"/>
    <w:p w:rsidR="00D55627" w:rsidRDefault="00D55627"/>
    <w:tbl>
      <w:tblPr>
        <w:tblW w:w="10105" w:type="dxa"/>
        <w:tblInd w:w="-318" w:type="dxa"/>
        <w:tblLook w:val="04A0"/>
      </w:tblPr>
      <w:tblGrid>
        <w:gridCol w:w="5388"/>
        <w:gridCol w:w="2860"/>
        <w:gridCol w:w="1857"/>
      </w:tblGrid>
      <w:tr w:rsidR="00D55627" w:rsidRPr="00D55627" w:rsidTr="00D55627">
        <w:trPr>
          <w:trHeight w:val="2565"/>
        </w:trPr>
        <w:tc>
          <w:tcPr>
            <w:tcW w:w="10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27" w:rsidRPr="00D55627" w:rsidRDefault="00D55627" w:rsidP="00D643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C82"/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"О бюджете городского округа Кинешма на 2016 год»"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</w:r>
            <w:r w:rsidR="00D643FA">
              <w:rPr>
                <w:rFonts w:ascii="Times New Roman" w:hAnsi="Times New Roman"/>
                <w:sz w:val="24"/>
                <w:szCs w:val="24"/>
              </w:rPr>
              <w:t>от 30.03.2016 № 13/106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1"/>
          </w:p>
        </w:tc>
      </w:tr>
      <w:tr w:rsidR="00D55627" w:rsidRPr="00D55627" w:rsidTr="00D55627">
        <w:trPr>
          <w:trHeight w:val="2565"/>
        </w:trPr>
        <w:tc>
          <w:tcPr>
            <w:tcW w:w="10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AF03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23.12.2015</w:t>
            </w:r>
            <w:r w:rsidR="00AF0327" w:rsidRPr="00AF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№</w:t>
            </w:r>
            <w:r w:rsidR="00AF0327" w:rsidRPr="00AF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8/77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55627" w:rsidRPr="00D55627" w:rsidTr="00D55627">
        <w:trPr>
          <w:trHeight w:val="1485"/>
        </w:trPr>
        <w:tc>
          <w:tcPr>
            <w:tcW w:w="10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</w:t>
            </w: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бюджета городского округа Кинешма</w:t>
            </w: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2016 год</w:t>
            </w:r>
          </w:p>
        </w:tc>
      </w:tr>
      <w:tr w:rsidR="00D55627" w:rsidRPr="00D55627" w:rsidTr="00D55627">
        <w:trPr>
          <w:trHeight w:val="36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5627" w:rsidRPr="00D55627" w:rsidTr="00D55627">
        <w:trPr>
          <w:trHeight w:val="570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на 2016 год</w:t>
            </w:r>
          </w:p>
        </w:tc>
      </w:tr>
      <w:tr w:rsidR="00D55627" w:rsidRPr="00D55627" w:rsidTr="00D55627">
        <w:trPr>
          <w:trHeight w:val="30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627" w:rsidRPr="00D55627" w:rsidTr="00D55627">
        <w:trPr>
          <w:trHeight w:val="63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627" w:rsidRPr="00D55627" w:rsidTr="00D55627">
        <w:trPr>
          <w:trHeight w:val="18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D55627" w:rsidRPr="00D55627" w:rsidTr="00D55627">
        <w:trPr>
          <w:trHeight w:val="1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D55627" w:rsidRPr="00D55627" w:rsidTr="00D5562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D55627" w:rsidRPr="00D55627" w:rsidTr="00D55627">
        <w:trPr>
          <w:trHeight w:val="8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D55627" w:rsidRPr="00D55627" w:rsidTr="00D55627">
        <w:trPr>
          <w:trHeight w:val="11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D55627" w:rsidRPr="00D55627" w:rsidTr="00D55627">
        <w:trPr>
          <w:trHeight w:val="28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D55627" w:rsidRPr="00D55627" w:rsidTr="00D55627">
        <w:trPr>
          <w:trHeight w:val="34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62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55627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D55627" w:rsidRPr="00D55627" w:rsidTr="00D55627">
        <w:trPr>
          <w:trHeight w:val="27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D55627" w:rsidRPr="00D55627" w:rsidTr="00D55627">
        <w:trPr>
          <w:trHeight w:val="18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D55627" w:rsidRPr="00D55627" w:rsidTr="00D55627">
        <w:trPr>
          <w:trHeight w:val="15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55627" w:rsidRPr="00D55627" w:rsidTr="00D55627">
        <w:trPr>
          <w:trHeight w:val="1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D55627" w:rsidRPr="00D55627" w:rsidTr="00D55627">
        <w:trPr>
          <w:trHeight w:val="22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55627" w:rsidRPr="00D55627" w:rsidTr="00D55627">
        <w:trPr>
          <w:trHeight w:val="16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55627" w:rsidRPr="00D55627" w:rsidTr="00D55627">
        <w:trPr>
          <w:trHeight w:val="11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23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3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D55627" w:rsidRPr="00D55627" w:rsidTr="00D55627">
        <w:trPr>
          <w:trHeight w:val="15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55627" w:rsidRPr="00D55627" w:rsidTr="00D55627">
        <w:trPr>
          <w:trHeight w:val="11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302 299,10</w:t>
            </w:r>
          </w:p>
        </w:tc>
      </w:tr>
      <w:tr w:rsidR="00D55627" w:rsidRPr="00D55627" w:rsidTr="00D55627">
        <w:trPr>
          <w:trHeight w:val="3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D55627" w:rsidRPr="00D55627" w:rsidTr="00D55627">
        <w:trPr>
          <w:trHeight w:val="43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D55627" w:rsidRPr="00D55627" w:rsidTr="00D55627">
        <w:trPr>
          <w:trHeight w:val="19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D55627" w:rsidRPr="00D55627" w:rsidTr="00D55627">
        <w:trPr>
          <w:trHeight w:val="3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D55627" w:rsidRPr="00D55627" w:rsidTr="00D55627">
        <w:trPr>
          <w:trHeight w:val="8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D55627" w:rsidRPr="00D55627" w:rsidTr="00D55627">
        <w:trPr>
          <w:trHeight w:val="7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55627" w:rsidRPr="00D55627" w:rsidTr="00D55627">
        <w:trPr>
          <w:trHeight w:val="15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D55627" w:rsidRPr="00D55627" w:rsidTr="00D55627">
        <w:trPr>
          <w:trHeight w:val="19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D55627" w:rsidRPr="00D55627" w:rsidTr="00D55627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73 761,50</w:t>
            </w:r>
          </w:p>
        </w:tc>
      </w:tr>
      <w:tr w:rsidR="00D55627" w:rsidRPr="00D55627" w:rsidTr="00D55627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D55627" w:rsidRPr="00D55627" w:rsidTr="00D55627">
        <w:trPr>
          <w:trHeight w:val="20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D55627" w:rsidRPr="00D55627" w:rsidTr="00D55627">
        <w:trPr>
          <w:trHeight w:val="29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5627" w:rsidRPr="00D55627" w:rsidTr="00D55627">
        <w:trPr>
          <w:trHeight w:val="23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D55627" w:rsidRPr="00D55627" w:rsidTr="00D55627">
        <w:trPr>
          <w:trHeight w:val="23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D55627" w:rsidRPr="00D55627" w:rsidTr="00D55627">
        <w:trPr>
          <w:trHeight w:val="1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1 945,50</w:t>
            </w:r>
          </w:p>
        </w:tc>
      </w:tr>
      <w:tr w:rsidR="00D55627" w:rsidRPr="00D55627" w:rsidTr="00D55627">
        <w:trPr>
          <w:trHeight w:val="26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55627" w:rsidRPr="00D55627" w:rsidTr="00D55627">
        <w:trPr>
          <w:trHeight w:val="26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5627" w:rsidRPr="00D55627" w:rsidTr="00D55627">
        <w:trPr>
          <w:trHeight w:val="26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D55627" w:rsidRPr="00D55627" w:rsidTr="00D55627">
        <w:trPr>
          <w:trHeight w:val="30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D55627" w:rsidRPr="00D55627" w:rsidTr="00D55627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1 770,00</w:t>
            </w:r>
          </w:p>
        </w:tc>
      </w:tr>
      <w:tr w:rsidR="00D55627" w:rsidRPr="00D55627" w:rsidTr="00D55627">
        <w:trPr>
          <w:trHeight w:val="15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D55627" w:rsidRPr="00D55627" w:rsidTr="00D55627">
        <w:trPr>
          <w:trHeight w:val="1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5627" w:rsidRPr="00D55627" w:rsidTr="00D55627">
        <w:trPr>
          <w:trHeight w:val="10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570,10</w:t>
            </w:r>
          </w:p>
        </w:tc>
      </w:tr>
      <w:tr w:rsidR="00D55627" w:rsidRPr="00D55627" w:rsidTr="00D55627">
        <w:trPr>
          <w:trHeight w:val="1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570,10</w:t>
            </w:r>
          </w:p>
        </w:tc>
      </w:tr>
      <w:tr w:rsidR="00D55627" w:rsidRPr="00D55627" w:rsidTr="00D55627">
        <w:trPr>
          <w:trHeight w:val="12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70,80</w:t>
            </w:r>
          </w:p>
        </w:tc>
      </w:tr>
      <w:tr w:rsidR="00D55627" w:rsidRPr="00D55627" w:rsidTr="00D55627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</w:tr>
      <w:tr w:rsidR="00D55627" w:rsidRPr="00D55627" w:rsidTr="00D55627">
        <w:trPr>
          <w:trHeight w:val="12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695 715,90</w:t>
            </w:r>
          </w:p>
        </w:tc>
      </w:tr>
      <w:tr w:rsidR="00D55627" w:rsidRPr="00D55627" w:rsidTr="00D55627">
        <w:trPr>
          <w:trHeight w:val="12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D55627" w:rsidRPr="00D55627" w:rsidTr="00D55627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D55627" w:rsidRPr="00D55627" w:rsidTr="00D55627">
        <w:trPr>
          <w:trHeight w:val="21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D55627" w:rsidRPr="00D55627" w:rsidTr="00D55627">
        <w:trPr>
          <w:trHeight w:val="15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16 878,90</w:t>
            </w:r>
          </w:p>
        </w:tc>
      </w:tr>
      <w:tr w:rsidR="00D55627" w:rsidRPr="00D55627" w:rsidTr="00D55627">
        <w:trPr>
          <w:trHeight w:val="28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D55627" w:rsidRPr="00D55627" w:rsidTr="00D55627">
        <w:trPr>
          <w:trHeight w:val="15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311,60</w:t>
            </w:r>
          </w:p>
        </w:tc>
      </w:tr>
      <w:tr w:rsidR="00D55627" w:rsidRPr="00D55627" w:rsidTr="00D55627">
        <w:trPr>
          <w:trHeight w:val="12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326 581,40</w:t>
            </w:r>
          </w:p>
        </w:tc>
      </w:tr>
      <w:tr w:rsidR="00D55627" w:rsidRPr="00D55627" w:rsidTr="00D55627">
        <w:trPr>
          <w:trHeight w:val="19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D55627" w:rsidRPr="00D55627" w:rsidTr="00D55627">
        <w:trPr>
          <w:trHeight w:val="19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D55627" w:rsidRPr="00D55627" w:rsidTr="00D55627">
        <w:trPr>
          <w:trHeight w:val="20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2 276,90</w:t>
            </w:r>
          </w:p>
        </w:tc>
      </w:tr>
      <w:tr w:rsidR="00D55627" w:rsidRPr="00D55627" w:rsidTr="00D55627">
        <w:trPr>
          <w:trHeight w:val="3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D55627" w:rsidRPr="00D55627" w:rsidTr="00D55627">
        <w:trPr>
          <w:trHeight w:val="9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42,80</w:t>
            </w:r>
          </w:p>
        </w:tc>
      </w:tr>
      <w:tr w:rsidR="00D55627" w:rsidRPr="00D55627" w:rsidTr="00D55627">
        <w:trPr>
          <w:trHeight w:val="9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5 173,80</w:t>
            </w:r>
          </w:p>
        </w:tc>
      </w:tr>
      <w:tr w:rsidR="00D55627" w:rsidRPr="00D55627" w:rsidTr="00D55627">
        <w:trPr>
          <w:trHeight w:val="1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55627" w:rsidRPr="00D55627" w:rsidTr="00D55627">
        <w:trPr>
          <w:trHeight w:val="22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55627" w:rsidRPr="00D55627" w:rsidTr="00D55627">
        <w:trPr>
          <w:trHeight w:val="12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1 528,00</w:t>
            </w:r>
          </w:p>
        </w:tc>
      </w:tr>
      <w:tr w:rsidR="00D55627" w:rsidRPr="00D55627" w:rsidTr="00D55627">
        <w:trPr>
          <w:trHeight w:val="21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D55627" w:rsidRPr="00D55627" w:rsidTr="00D55627">
        <w:trPr>
          <w:trHeight w:val="17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92,60</w:t>
            </w:r>
          </w:p>
        </w:tc>
      </w:tr>
      <w:tr w:rsidR="00D55627" w:rsidRPr="00D55627" w:rsidTr="00D55627">
        <w:trPr>
          <w:trHeight w:val="17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1 176,20</w:t>
            </w:r>
          </w:p>
        </w:tc>
      </w:tr>
      <w:tr w:rsidR="00D55627" w:rsidRPr="00D55627" w:rsidTr="00D55627">
        <w:trPr>
          <w:trHeight w:val="17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D55627" w:rsidRPr="00D55627" w:rsidTr="00D55627">
        <w:trPr>
          <w:trHeight w:val="14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66 300,00</w:t>
            </w:r>
          </w:p>
        </w:tc>
      </w:tr>
      <w:tr w:rsidR="00D55627" w:rsidRPr="00D55627" w:rsidTr="00D55627">
        <w:trPr>
          <w:trHeight w:val="31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D55627" w:rsidRPr="00D55627" w:rsidTr="00D55627">
        <w:trPr>
          <w:trHeight w:val="27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55627" w:rsidRPr="00D55627" w:rsidTr="00D55627">
        <w:trPr>
          <w:trHeight w:val="3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D55627" w:rsidRPr="00D55627" w:rsidTr="00D55627">
        <w:trPr>
          <w:trHeight w:val="19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55627" w:rsidRPr="00D55627" w:rsidTr="00D55627">
        <w:trPr>
          <w:trHeight w:val="510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1 087 654,00</w:t>
            </w:r>
          </w:p>
        </w:tc>
      </w:tr>
    </w:tbl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tbl>
      <w:tblPr>
        <w:tblW w:w="9924" w:type="dxa"/>
        <w:tblInd w:w="-318" w:type="dxa"/>
        <w:tblLook w:val="04A0"/>
      </w:tblPr>
      <w:tblGrid>
        <w:gridCol w:w="1644"/>
        <w:gridCol w:w="2340"/>
        <w:gridCol w:w="1101"/>
        <w:gridCol w:w="911"/>
        <w:gridCol w:w="1811"/>
        <w:gridCol w:w="2117"/>
      </w:tblGrid>
      <w:tr w:rsidR="00D55627" w:rsidRPr="00D55627" w:rsidTr="000F001C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RANGE!A1:H18"/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643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"О бюджете городского округа Кинешма на 2016 год»"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</w:r>
            <w:r w:rsidR="00D643FA">
              <w:rPr>
                <w:rFonts w:ascii="Times New Roman" w:hAnsi="Times New Roman"/>
                <w:sz w:val="24"/>
                <w:szCs w:val="24"/>
              </w:rPr>
              <w:t>от 30.03.2016 № 13/106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55627" w:rsidRPr="00D55627" w:rsidTr="000F001C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D5562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23.12.2015 № 8/77</w:t>
            </w:r>
            <w:r w:rsidRPr="00D55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55627" w:rsidRPr="00D55627" w:rsidTr="000F001C">
        <w:trPr>
          <w:trHeight w:val="645"/>
        </w:trPr>
        <w:tc>
          <w:tcPr>
            <w:tcW w:w="9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дефицита бюджета городского округа</w:t>
            </w:r>
            <w:proofErr w:type="gramEnd"/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и объемов </w:t>
            </w:r>
            <w:proofErr w:type="spellStart"/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источников финансирования дефицита бюджета  городского округа Кинешма по кодам классификации источников финансирования дефицита бюджета на 2016 год </w:t>
            </w:r>
          </w:p>
        </w:tc>
      </w:tr>
      <w:tr w:rsidR="00D55627" w:rsidRPr="00D55627" w:rsidTr="000F001C">
        <w:trPr>
          <w:trHeight w:val="36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5627" w:rsidRPr="00D55627" w:rsidTr="000F001C">
        <w:trPr>
          <w:trHeight w:val="66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5627" w:rsidRPr="00D55627" w:rsidTr="000F001C">
        <w:trPr>
          <w:trHeight w:val="34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627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D55627" w:rsidRPr="00D55627" w:rsidTr="000F001C">
        <w:trPr>
          <w:trHeight w:val="7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Код бюджетной классификации</w:t>
            </w:r>
            <w:r w:rsidRPr="00D5562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D55627" w:rsidRPr="00D55627" w:rsidTr="000F001C">
        <w:trPr>
          <w:trHeight w:val="63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главного</w:t>
            </w:r>
            <w:r w:rsidRPr="00D55627">
              <w:rPr>
                <w:rFonts w:ascii="Times New Roman" w:hAnsi="Times New Roman"/>
              </w:rPr>
              <w:br/>
              <w:t xml:space="preserve"> администратора </w:t>
            </w:r>
            <w:r w:rsidRPr="00D55627">
              <w:rPr>
                <w:rFonts w:ascii="Times New Roman" w:hAnsi="Times New Roman"/>
              </w:rPr>
              <w:br/>
              <w:t xml:space="preserve">источников </w:t>
            </w:r>
            <w:r w:rsidRPr="00D55627">
              <w:rPr>
                <w:rFonts w:ascii="Times New Roman" w:hAnsi="Times New Roman"/>
              </w:rPr>
              <w:br/>
              <w:t>внутреннего</w:t>
            </w:r>
            <w:r w:rsidRPr="00D55627">
              <w:rPr>
                <w:rFonts w:ascii="Times New Roman" w:hAnsi="Times New Roman"/>
              </w:rPr>
              <w:br/>
              <w:t>финансирования</w:t>
            </w:r>
            <w:r w:rsidRPr="00D5562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3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627" w:rsidRPr="00D55627" w:rsidTr="000F001C">
        <w:trPr>
          <w:trHeight w:val="151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</w:rPr>
            </w:pPr>
          </w:p>
        </w:tc>
        <w:tc>
          <w:tcPr>
            <w:tcW w:w="3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627" w:rsidRPr="00D55627" w:rsidTr="000F001C">
        <w:trPr>
          <w:trHeight w:val="87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56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5627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D55627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5627">
              <w:rPr>
                <w:rFonts w:ascii="Times New Roman" w:hAnsi="Times New Roman"/>
                <w:b/>
                <w:bCs/>
                <w:sz w:val="22"/>
                <w:szCs w:val="22"/>
              </w:rPr>
              <w:t>36 320,90</w:t>
            </w:r>
          </w:p>
        </w:tc>
      </w:tr>
      <w:tr w:rsidR="00D55627" w:rsidRPr="00D55627" w:rsidTr="000F001C">
        <w:trPr>
          <w:trHeight w:val="10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 xml:space="preserve">01 02 00 </w:t>
            </w:r>
            <w:proofErr w:type="spellStart"/>
            <w:r w:rsidRPr="00D55627">
              <w:rPr>
                <w:rFonts w:ascii="Times New Roman" w:hAnsi="Times New Roman"/>
              </w:rPr>
              <w:t>00</w:t>
            </w:r>
            <w:proofErr w:type="spellEnd"/>
            <w:r w:rsidRPr="00D55627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154 814,60</w:t>
            </w:r>
          </w:p>
        </w:tc>
      </w:tr>
      <w:tr w:rsidR="00D55627" w:rsidRPr="00D55627" w:rsidTr="000F001C">
        <w:trPr>
          <w:trHeight w:val="100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 xml:space="preserve">01 02 00 </w:t>
            </w:r>
            <w:proofErr w:type="spellStart"/>
            <w:r w:rsidRPr="00D55627">
              <w:rPr>
                <w:rFonts w:ascii="Times New Roman" w:hAnsi="Times New Roman"/>
              </w:rPr>
              <w:t>00</w:t>
            </w:r>
            <w:proofErr w:type="spellEnd"/>
            <w:r w:rsidRPr="00D55627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-124 000,00</w:t>
            </w:r>
          </w:p>
        </w:tc>
      </w:tr>
      <w:tr w:rsidR="00D55627" w:rsidRPr="00D55627" w:rsidTr="000F001C">
        <w:trPr>
          <w:trHeight w:val="7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55627">
              <w:rPr>
                <w:rFonts w:ascii="Times New Roman" w:hAnsi="Times New Roman"/>
              </w:rPr>
              <w:t>00</w:t>
            </w:r>
            <w:proofErr w:type="spellEnd"/>
            <w:r w:rsidRPr="00D55627">
              <w:rPr>
                <w:rFonts w:ascii="Times New Roman" w:hAnsi="Times New Roman"/>
              </w:rPr>
              <w:t xml:space="preserve"> </w:t>
            </w:r>
            <w:proofErr w:type="spellStart"/>
            <w:r w:rsidRPr="00D55627">
              <w:rPr>
                <w:rFonts w:ascii="Times New Roman" w:hAnsi="Times New Roman"/>
              </w:rPr>
              <w:t>00</w:t>
            </w:r>
            <w:proofErr w:type="spellEnd"/>
            <w:r w:rsidRPr="00D55627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5 506,30</w:t>
            </w:r>
          </w:p>
        </w:tc>
      </w:tr>
      <w:tr w:rsidR="00D55627" w:rsidRPr="00D55627" w:rsidTr="000F001C">
        <w:trPr>
          <w:trHeight w:val="7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-1 302 468,60</w:t>
            </w:r>
          </w:p>
        </w:tc>
      </w:tr>
      <w:tr w:rsidR="00D55627" w:rsidRPr="00D55627" w:rsidTr="000F001C">
        <w:trPr>
          <w:trHeight w:val="93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1 307 974,90</w:t>
            </w:r>
          </w:p>
        </w:tc>
      </w:tr>
      <w:tr w:rsidR="00D55627" w:rsidRPr="00D55627" w:rsidTr="000F001C">
        <w:trPr>
          <w:trHeight w:val="855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6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5627" w:rsidRPr="00D55627" w:rsidTr="000F001C">
        <w:trPr>
          <w:trHeight w:val="15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D55627" w:rsidRPr="00D55627" w:rsidTr="000F001C">
        <w:trPr>
          <w:trHeight w:val="168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</w:rPr>
            </w:pPr>
            <w:r w:rsidRPr="00D5562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rPr>
                <w:rFonts w:ascii="Times New Roman" w:hAnsi="Times New Roman"/>
                <w:sz w:val="22"/>
                <w:szCs w:val="22"/>
              </w:rPr>
            </w:pPr>
            <w:r w:rsidRPr="00D55627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27">
              <w:rPr>
                <w:rFonts w:ascii="Times New Roman" w:hAnsi="Times New Roman"/>
                <w:sz w:val="24"/>
                <w:szCs w:val="24"/>
              </w:rPr>
              <w:t>-60 000,00</w:t>
            </w:r>
          </w:p>
        </w:tc>
      </w:tr>
    </w:tbl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p w:rsidR="00D55627" w:rsidRDefault="00D55627"/>
    <w:tbl>
      <w:tblPr>
        <w:tblW w:w="10065" w:type="dxa"/>
        <w:tblInd w:w="-318" w:type="dxa"/>
        <w:tblLayout w:type="fixed"/>
        <w:tblLook w:val="04A0"/>
      </w:tblPr>
      <w:tblGrid>
        <w:gridCol w:w="142"/>
        <w:gridCol w:w="4679"/>
        <w:gridCol w:w="223"/>
        <w:gridCol w:w="539"/>
        <w:gridCol w:w="88"/>
        <w:gridCol w:w="372"/>
        <w:gridCol w:w="337"/>
        <w:gridCol w:w="330"/>
        <w:gridCol w:w="1087"/>
        <w:gridCol w:w="188"/>
        <w:gridCol w:w="580"/>
        <w:gridCol w:w="83"/>
        <w:gridCol w:w="1417"/>
      </w:tblGrid>
      <w:tr w:rsidR="000F001C" w:rsidRPr="000F001C" w:rsidTr="000F001C">
        <w:trPr>
          <w:gridBefore w:val="1"/>
          <w:wBefore w:w="142" w:type="dxa"/>
          <w:trHeight w:val="253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1C" w:rsidRPr="000F001C" w:rsidRDefault="000F001C" w:rsidP="00D643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F001C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№8/77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</w:r>
            <w:r w:rsidR="00D643FA">
              <w:rPr>
                <w:rFonts w:ascii="Times New Roman" w:hAnsi="Times New Roman"/>
                <w:sz w:val="24"/>
                <w:szCs w:val="24"/>
              </w:rPr>
              <w:t>от 30.03.2016 № 13/106</w:t>
            </w: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F001C" w:rsidRPr="000F001C" w:rsidTr="000F001C">
        <w:trPr>
          <w:gridBefore w:val="1"/>
          <w:wBefore w:w="142" w:type="dxa"/>
          <w:trHeight w:val="246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23.12.2015 № 8/77</w:t>
            </w: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F001C" w:rsidRPr="000F001C" w:rsidTr="000F001C">
        <w:trPr>
          <w:gridBefore w:val="1"/>
          <w:wBefore w:w="142" w:type="dxa"/>
          <w:trHeight w:val="114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</w:t>
            </w:r>
            <w:r w:rsidRPr="000F001C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муниципальных программ и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0F001C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деятельности, группам </w:t>
            </w:r>
            <w:proofErr w:type="gramStart"/>
            <w:r w:rsidRPr="000F001C">
              <w:rPr>
                <w:rFonts w:ascii="Times New Roman" w:hAnsi="Times New Roman"/>
                <w:b/>
                <w:bCs/>
                <w:color w:val="000000"/>
              </w:rPr>
              <w:t xml:space="preserve">видов расходов </w:t>
            </w:r>
            <w:r w:rsidRPr="000F001C">
              <w:rPr>
                <w:rFonts w:ascii="Times New Roman" w:hAnsi="Times New Roman"/>
                <w:b/>
                <w:bCs/>
                <w:color w:val="000000"/>
              </w:rPr>
              <w:br/>
              <w:t>классификации расходов бюджета городского округа</w:t>
            </w:r>
            <w:proofErr w:type="gramEnd"/>
            <w:r w:rsidRPr="000F001C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2016 год 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729 098,21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организаци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177 080,25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2 265,70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1 423,30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173 264,25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127,00</w:t>
            </w:r>
          </w:p>
        </w:tc>
      </w:tr>
      <w:tr w:rsidR="000F001C" w:rsidRPr="000F001C" w:rsidTr="000F001C">
        <w:trPr>
          <w:gridBefore w:val="1"/>
          <w:wBefore w:w="142" w:type="dxa"/>
          <w:trHeight w:val="229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0F001C" w:rsidRPr="000F001C" w:rsidTr="000F001C">
        <w:trPr>
          <w:gridBefore w:val="1"/>
          <w:wBefore w:w="142" w:type="dxa"/>
          <w:trHeight w:val="280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134 078,18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4 846,28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6,77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129 225,14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22 059,48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9 526,89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9 526,89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7 676,89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7 676,89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gridBefore w:val="1"/>
          <w:wBefore w:w="142" w:type="dxa"/>
          <w:trHeight w:val="153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271 271,42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260 497,42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260 497,42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66 195,16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3 965,80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6 295,90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55 647,06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286,40</w:t>
            </w:r>
          </w:p>
        </w:tc>
      </w:tr>
      <w:tr w:rsidR="000F001C" w:rsidRPr="000F001C" w:rsidTr="000F001C">
        <w:trPr>
          <w:gridBefore w:val="1"/>
          <w:wBefore w:w="142" w:type="dxa"/>
          <w:trHeight w:val="255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190 643,80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5 228,88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77,62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185 337,31</w:t>
            </w:r>
          </w:p>
        </w:tc>
      </w:tr>
      <w:tr w:rsidR="000F001C" w:rsidRPr="000F001C" w:rsidTr="000F001C">
        <w:trPr>
          <w:gridBefore w:val="1"/>
          <w:wBefore w:w="142" w:type="dxa"/>
          <w:trHeight w:val="280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302,50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10 471,50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95 317,11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gridBefore w:val="1"/>
          <w:wBefore w:w="142" w:type="dxa"/>
          <w:trHeight w:val="153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0F001C" w:rsidRPr="000F001C" w:rsidTr="000F001C">
        <w:trPr>
          <w:gridBefore w:val="1"/>
          <w:wBefore w:w="142" w:type="dxa"/>
          <w:trHeight w:val="153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1 280,00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1 280,00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1 280,00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14 459,30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12 821,37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1 598,74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8 073,11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"Содействие развитию общего образования"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7 973,11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7 973,11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6 123,11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923,11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53 230,76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23 369,89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18 859,99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18 859,99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3 991,90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2 606,90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1 332,00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24 098,37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23 826,37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23 826,37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0F001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520,80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490,80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5 762,50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туристской инфраструктуры"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по реконструкции мостового перехода через реку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дамбы и набережной реки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 устройством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автопарковки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у яхт-клуба по ул. Подгорная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Строительство обеспечивающей инфраструктуры Волжского бульвара в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Реконструкция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Реконструкция мостового перехода через реку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16 775,63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жильем молодых семей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молодых специалистов жилыми помещениями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2 066,70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3 290,20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3 290,20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1 585,00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04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gridBefore w:val="1"/>
          <w:wBefore w:w="142" w:type="dxa"/>
          <w:trHeight w:val="153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4 389,63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4 389,63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4 389,63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2 052,73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2 052,73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"Развитие территориального общественного самоуправления"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"Формирование доступной среды жизнедеятельности для инвалидов"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Установка устройства звуковой сигнализации УЗС-1 (триоли) на светофорных объектах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Разметка пешеходных переходов в желтом цвете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23 697,94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23 697,94</w:t>
            </w:r>
          </w:p>
        </w:tc>
      </w:tr>
      <w:tr w:rsidR="000F001C" w:rsidRPr="000F001C" w:rsidTr="000F001C">
        <w:trPr>
          <w:gridBefore w:val="1"/>
          <w:wBefore w:w="142" w:type="dxa"/>
          <w:trHeight w:val="204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23 073,79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23 013,79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приборов учета в доле муниципального нежилого и жилищного фонда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и благоустройство придомовой территории,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0F001C" w:rsidRPr="000F001C" w:rsidTr="000F001C">
        <w:trPr>
          <w:gridBefore w:val="1"/>
          <w:wBefore w:w="142" w:type="dxa"/>
          <w:trHeight w:val="153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178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61 769,10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10 287,50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10 287,50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10 287,50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9 674,30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9 674,30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51 481,60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36 900,00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36 900,00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0F001C" w:rsidRPr="000F001C" w:rsidTr="000F001C">
        <w:trPr>
          <w:gridBefore w:val="1"/>
          <w:wBefore w:w="142" w:type="dxa"/>
          <w:trHeight w:val="204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1 899,14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115,80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системы видеонаблюдения 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характера, в рамках подпрограммы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9 556,25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9 556,25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4 622,68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599,66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88 981,30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2 655,10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2 547,10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2 547,10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экологической безопасности населения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1 246,30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1 246,30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Содержание городского пляжа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Благоустройство территорий вокруг памятника и обелисков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262,80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262,80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gridBefore w:val="1"/>
          <w:wBefore w:w="142" w:type="dxa"/>
          <w:trHeight w:val="178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(дамбы, дренажные системы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8 238,97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"Сохранение, развитие и улучшение качества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15 883,65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7 800,46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1 366,69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60 851,44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54 566,68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53 107,05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22 694,76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8 453,72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699,01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8 810,40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776,40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585,10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2 887,50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638,90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476,94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971,50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453,99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1 496,75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0F001C" w:rsidRPr="000F001C" w:rsidTr="000F001C">
        <w:trPr>
          <w:gridBefore w:val="1"/>
          <w:wBefore w:w="142" w:type="dxa"/>
          <w:trHeight w:val="127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1 069,11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396,59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gridBefore w:val="1"/>
          <w:wBefore w:w="142" w:type="dxa"/>
          <w:trHeight w:val="178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9 042,31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9 042,31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Ремонт муниципальных помещений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2 010,06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10,06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9,06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3 618,10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3 600,00</w:t>
            </w:r>
          </w:p>
        </w:tc>
      </w:tr>
      <w:tr w:rsidR="000F001C" w:rsidRPr="000F001C" w:rsidTr="000F001C">
        <w:trPr>
          <w:gridBefore w:val="1"/>
          <w:wBefore w:w="142" w:type="dxa"/>
          <w:trHeight w:val="102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18,10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18,10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gridBefore w:val="1"/>
          <w:wBefore w:w="142" w:type="dxa"/>
          <w:trHeight w:val="76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gridBefore w:val="1"/>
          <w:wBefore w:w="142" w:type="dxa"/>
          <w:trHeight w:val="510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gridBefore w:val="1"/>
          <w:wBefore w:w="142" w:type="dxa"/>
          <w:trHeight w:val="255"/>
        </w:trPr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1 123 974,88</w:t>
            </w:r>
          </w:p>
        </w:tc>
      </w:tr>
      <w:tr w:rsidR="000F001C" w:rsidRPr="000F001C" w:rsidTr="000F001C">
        <w:trPr>
          <w:trHeight w:val="208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1C" w:rsidRDefault="000F001C" w:rsidP="000F001C">
            <w:pPr>
              <w:rPr>
                <w:rFonts w:ascii="Times New Roman" w:hAnsi="Times New Roman"/>
                <w:color w:val="000000"/>
              </w:rPr>
            </w:pPr>
          </w:p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1C" w:rsidRPr="000F001C" w:rsidRDefault="000F001C" w:rsidP="00D643FA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Приложение 5</w:t>
            </w:r>
            <w:r w:rsidRPr="000F001C">
              <w:rPr>
                <w:rFonts w:ascii="Times New Roman" w:hAnsi="Times New Roman"/>
                <w:color w:val="000000"/>
              </w:rPr>
              <w:br/>
              <w:t>к решени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0F001C">
              <w:rPr>
                <w:rFonts w:ascii="Times New Roman" w:hAnsi="Times New Roman"/>
                <w:color w:val="000000"/>
              </w:rPr>
              <w:t> городской Думы </w:t>
            </w:r>
            <w:r w:rsidRPr="000F001C">
              <w:rPr>
                <w:rFonts w:ascii="Times New Roman" w:hAnsi="Times New Roman"/>
                <w:color w:val="000000"/>
              </w:rPr>
              <w:br/>
              <w:t>городского округа Кинешма  </w:t>
            </w:r>
            <w:r w:rsidRPr="000F001C">
              <w:rPr>
                <w:rFonts w:ascii="Times New Roman" w:hAnsi="Times New Roman"/>
                <w:color w:val="000000"/>
              </w:rPr>
              <w:br/>
              <w:t xml:space="preserve">"О внесении изменений в решение городской Думы </w:t>
            </w:r>
            <w:r w:rsidRPr="000F001C">
              <w:rPr>
                <w:rFonts w:ascii="Times New Roman" w:hAnsi="Times New Roman"/>
                <w:color w:val="000000"/>
              </w:rPr>
              <w:br/>
              <w:t>городского округа Кинешма от 23.12.2015 № 8/77</w:t>
            </w:r>
            <w:r w:rsidRPr="000F001C">
              <w:rPr>
                <w:rFonts w:ascii="Times New Roman" w:hAnsi="Times New Roman"/>
                <w:color w:val="000000"/>
              </w:rPr>
              <w:br/>
              <w:t xml:space="preserve">"О бюджете городского округа Кинешма на 2016 год»" </w:t>
            </w:r>
            <w:r w:rsidRPr="000F001C">
              <w:rPr>
                <w:rFonts w:ascii="Times New Roman" w:hAnsi="Times New Roman"/>
                <w:color w:val="000000"/>
              </w:rPr>
              <w:br/>
            </w:r>
            <w:r w:rsidR="00D643FA">
              <w:rPr>
                <w:rFonts w:ascii="Times New Roman" w:hAnsi="Times New Roman"/>
                <w:color w:val="000000"/>
              </w:rPr>
              <w:t>от 30.03.2016 № 13/106</w:t>
            </w:r>
          </w:p>
        </w:tc>
      </w:tr>
      <w:tr w:rsidR="000F001C" w:rsidRPr="000F001C" w:rsidTr="000F001C">
        <w:trPr>
          <w:trHeight w:val="223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1C" w:rsidRPr="000F001C" w:rsidRDefault="000F001C" w:rsidP="00AF0327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"Приложение 5</w:t>
            </w:r>
            <w:r w:rsidRPr="000F001C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0F001C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0F001C">
              <w:rPr>
                <w:rFonts w:ascii="Times New Roman" w:hAnsi="Times New Roman"/>
                <w:color w:val="000000"/>
              </w:rPr>
              <w:br/>
              <w:t xml:space="preserve">"О бюджете городского округа </w:t>
            </w:r>
            <w:r w:rsidRPr="000F001C">
              <w:rPr>
                <w:rFonts w:ascii="Times New Roman" w:hAnsi="Times New Roman"/>
                <w:color w:val="000000"/>
              </w:rPr>
              <w:br/>
              <w:t>Кинешма на 2016 год"</w:t>
            </w:r>
            <w:r w:rsidRPr="000F001C">
              <w:rPr>
                <w:rFonts w:ascii="Times New Roman" w:hAnsi="Times New Roman"/>
                <w:color w:val="000000"/>
              </w:rPr>
              <w:br/>
              <w:t>от</w:t>
            </w:r>
            <w:r w:rsidR="00AF0327">
              <w:rPr>
                <w:rFonts w:ascii="Times New Roman" w:hAnsi="Times New Roman"/>
                <w:color w:val="000000"/>
              </w:rPr>
              <w:t xml:space="preserve"> 23.12.2015 </w:t>
            </w:r>
            <w:r w:rsidRPr="000F001C">
              <w:rPr>
                <w:rFonts w:ascii="Times New Roman" w:hAnsi="Times New Roman"/>
                <w:color w:val="000000"/>
              </w:rPr>
              <w:t>№</w:t>
            </w:r>
            <w:r w:rsidR="00AF0327">
              <w:rPr>
                <w:rFonts w:ascii="Times New Roman" w:hAnsi="Times New Roman"/>
                <w:color w:val="000000"/>
              </w:rPr>
              <w:t xml:space="preserve"> 8/77</w:t>
            </w:r>
          </w:p>
        </w:tc>
      </w:tr>
      <w:tr w:rsidR="000F001C" w:rsidRPr="000F001C" w:rsidTr="000F001C">
        <w:trPr>
          <w:trHeight w:val="168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городского округа Кинешма по главным </w:t>
            </w:r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распорядителям бюджетных средств, разделам, подразделам и целевым статьям</w:t>
            </w:r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(муниципальным программам и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группам </w:t>
            </w:r>
            <w:proofErr w:type="gramStart"/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0F0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2016 год</w:t>
            </w:r>
          </w:p>
        </w:tc>
      </w:tr>
      <w:tr w:rsidR="000F001C" w:rsidRPr="000F001C" w:rsidTr="000F001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КВСР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F001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0F001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83 282,36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3 991,90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2 606,90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1 332,00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31 830,40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31 830,40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31 770,40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0F001C" w:rsidRPr="000F001C" w:rsidTr="000F001C">
        <w:trPr>
          <w:trHeight w:val="153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46 842,06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43 295,66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43 108,36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19 009,99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18 859,99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24 098,37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23 826,37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520,80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490,80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учреждений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2 887,50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638,90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662 566,80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650 034,21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Дошкольное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325 306,04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323 295,98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организаци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177 080,25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2 265,70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1 423,30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173 264,25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127,00</w:t>
            </w:r>
          </w:p>
        </w:tc>
      </w:tr>
      <w:tr w:rsidR="000F001C" w:rsidRPr="000F001C" w:rsidTr="000F001C">
        <w:trPr>
          <w:trHeight w:val="229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0F001C" w:rsidRPr="000F001C" w:rsidTr="000F001C">
        <w:trPr>
          <w:trHeight w:val="28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134 078,18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4 846,28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0F001C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6,77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129 225,14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9 526,89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9 526,89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7 676,89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7 676,89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2 010,06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2 010,06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10,06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9,06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300 138,27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297 306,73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271 271,42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260 497,42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66 195,16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3 965,80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6 295,90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55 647,06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286,40</w:t>
            </w:r>
          </w:p>
        </w:tc>
      </w:tr>
      <w:tr w:rsidR="000F001C" w:rsidRPr="000F001C" w:rsidTr="000F001C">
        <w:trPr>
          <w:trHeight w:val="255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190 643,80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5 228,88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77,62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185 337,31</w:t>
            </w:r>
          </w:p>
        </w:tc>
      </w:tr>
      <w:tr w:rsidR="000F001C" w:rsidRPr="000F001C" w:rsidTr="000F001C">
        <w:trPr>
          <w:trHeight w:val="28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302,50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10 471,50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8 073,11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7 973,11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6 123,11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923,11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1C" w:rsidRPr="000F001C" w:rsidTr="000F001C">
        <w:trPr>
          <w:trHeight w:val="204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1 306,54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1 306,54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6,54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6,54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22 916,90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14 459,30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12 821,37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1 598,74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776,40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153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17 883,65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11 196,15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7 800,46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1 366,69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185 259,14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04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0F001C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65 440,50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trHeight w:val="178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65 332,50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"Формирование доступной среды жизнедеятельности для инвалидов"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1 060,90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Установка устройства звуковой сигнализации УЗС-1 (триоли) на светофорных объектах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Разметка пешеходных переходов в желтом цвете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577,60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61 769,10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10 287,50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10 287,50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9 674,30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9 674,30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613,20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51 481,60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36 900,00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14 581,60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118 573,45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23 013,79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молодых специалистов жилыми помещениями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23 013,79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23 013,79</w:t>
            </w:r>
          </w:p>
        </w:tc>
      </w:tr>
      <w:tr w:rsidR="000F001C" w:rsidRPr="000F001C" w:rsidTr="000F001C">
        <w:trPr>
          <w:trHeight w:val="204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23 013,79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приборов учета в доле муниципального нежилого и жилищного фонда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и благоустройство придомовой территории,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10 145,60</w:t>
            </w:r>
          </w:p>
        </w:tc>
      </w:tr>
      <w:tr w:rsidR="000F001C" w:rsidRPr="000F001C" w:rsidTr="000F001C">
        <w:trPr>
          <w:trHeight w:val="153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экспертизы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1 260,00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5 436,85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trHeight w:val="204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178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29 492,30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28 906,60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2 547,10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2 547,10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экологической безопасности населения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1 246,30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1 246,30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Содержание городского пляжа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Благоустройство территорий вокруг памятника и обелисков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262,80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262,80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60 630,51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303,40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trHeight w:val="153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699,01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53 906,80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49 176,07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49 176,07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0F001C" w:rsidRPr="000F001C" w:rsidTr="000F001C">
        <w:trPr>
          <w:trHeight w:val="153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2 311,56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2 311,56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2 300,00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11,56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11,56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4 730,73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476,94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78 345,59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49 660,95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32 929,14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32 929,14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32 929,14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22 694,76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8 453,72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971,50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453,99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15 372,11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"Развитие территориального общественного самоуправления"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1 496,75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trHeight w:val="178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0F001C" w:rsidRPr="000F001C" w:rsidTr="000F001C">
        <w:trPr>
          <w:trHeight w:val="229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0F001C" w:rsidRPr="000F001C" w:rsidTr="000F001C">
        <w:trPr>
          <w:trHeight w:val="229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1 899,14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115,80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характера, в рамках подпрограммы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6 124,15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5 812,50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туристской инфраструктуры"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мостового перехода через реку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дамбы и набережной реки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с устройством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автопарковки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у яхт-клуба по ул. Подгорная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Строительство обеспечивающей инфраструктуры Волжского бульвара в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Реконструкция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Реконструкция мостового перехода через реку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7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Ремонт муниципальных помещений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1 069,11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396,59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4 622,68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599,66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Комитет по социальной и молодежной политике администрации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>.о.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20 808,30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16 371,40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13 022,30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4 783,33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4 389,63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4 389,63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2 052,73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2 052,73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0F00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1C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8 238,97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0F001C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0F001C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1 176,87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0F001C" w:rsidRPr="000F001C" w:rsidTr="000F001C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585,10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4 436,90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1 757,90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1 757,90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Обеспечение жильем молодых семей городского округа Кинешма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1 182,90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социально ориентированных некоммерческих организаций"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0F001C" w:rsidRPr="000F001C" w:rsidTr="000F001C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1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1C" w:rsidRPr="000F001C" w:rsidTr="000F001C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1C">
              <w:rPr>
                <w:rFonts w:ascii="Times New Roman" w:hAnsi="Times New Roman"/>
                <w:b/>
                <w:bCs/>
                <w:color w:val="000000"/>
              </w:rPr>
              <w:t>1 123 974,88</w:t>
            </w:r>
          </w:p>
        </w:tc>
      </w:tr>
    </w:tbl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p w:rsidR="000F001C" w:rsidRDefault="000F001C"/>
    <w:tbl>
      <w:tblPr>
        <w:tblW w:w="9923" w:type="dxa"/>
        <w:tblInd w:w="-176" w:type="dxa"/>
        <w:tblLayout w:type="fixed"/>
        <w:tblLook w:val="04A0"/>
      </w:tblPr>
      <w:tblGrid>
        <w:gridCol w:w="3261"/>
        <w:gridCol w:w="1085"/>
        <w:gridCol w:w="1084"/>
        <w:gridCol w:w="1084"/>
        <w:gridCol w:w="236"/>
        <w:gridCol w:w="236"/>
        <w:gridCol w:w="236"/>
        <w:gridCol w:w="2701"/>
      </w:tblGrid>
      <w:tr w:rsidR="000F001C" w:rsidRPr="000F001C" w:rsidTr="00F21506">
        <w:trPr>
          <w:trHeight w:val="28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ANGE!A1:H27"/>
            <w:bookmarkEnd w:id="3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506" w:rsidRDefault="000F001C" w:rsidP="00F215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="00F21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506">
              <w:rPr>
                <w:rFonts w:ascii="Times New Roman" w:hAnsi="Times New Roman"/>
                <w:sz w:val="24"/>
                <w:szCs w:val="24"/>
              </w:rPr>
              <w:br/>
              <w:t>к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F21506">
              <w:rPr>
                <w:rFonts w:ascii="Times New Roman" w:hAnsi="Times New Roman"/>
                <w:sz w:val="24"/>
                <w:szCs w:val="24"/>
              </w:rPr>
              <w:t>ю</w:t>
            </w:r>
            <w:r w:rsidRPr="000F001C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"О внесении изменений в решение городской Думы городского округа Кинешма от 23.12.2015 №8/77 «О бюджете городског</w:t>
            </w:r>
            <w:r w:rsidR="00F21506">
              <w:rPr>
                <w:rFonts w:ascii="Times New Roman" w:hAnsi="Times New Roman"/>
                <w:sz w:val="24"/>
                <w:szCs w:val="24"/>
              </w:rPr>
              <w:t xml:space="preserve">о округа Кинешма на 2016 год»" </w:t>
            </w:r>
          </w:p>
          <w:p w:rsidR="000F001C" w:rsidRPr="000F001C" w:rsidRDefault="00AF0327" w:rsidP="00F215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43FA">
              <w:rPr>
                <w:rFonts w:ascii="Times New Roman" w:hAnsi="Times New Roman"/>
                <w:sz w:val="24"/>
                <w:szCs w:val="24"/>
              </w:rPr>
              <w:t>т 30.03.2016 № 13/106</w:t>
            </w:r>
            <w:r w:rsidR="000F001C" w:rsidRPr="000F00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F001C" w:rsidRPr="000F001C" w:rsidTr="00F21506">
        <w:trPr>
          <w:trHeight w:val="2475"/>
        </w:trPr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1C" w:rsidRPr="000F001C" w:rsidRDefault="000F001C" w:rsidP="00AF03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</w:r>
            <w:r w:rsidRPr="00AF0327">
              <w:rPr>
                <w:rFonts w:ascii="Times New Roman" w:hAnsi="Times New Roman"/>
                <w:sz w:val="24"/>
                <w:szCs w:val="24"/>
              </w:rPr>
              <w:t>от 23.12.2015</w:t>
            </w:r>
            <w:r w:rsidR="00AF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№</w:t>
            </w:r>
            <w:r w:rsidR="00AF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7">
              <w:rPr>
                <w:rFonts w:ascii="Times New Roman" w:hAnsi="Times New Roman"/>
                <w:sz w:val="24"/>
                <w:szCs w:val="24"/>
              </w:rPr>
              <w:t>8/77</w:t>
            </w: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F001C" w:rsidRPr="000F001C" w:rsidTr="00F21506">
        <w:trPr>
          <w:trHeight w:val="88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бюджета городского округа Кинешма на 2016 год </w:t>
            </w:r>
          </w:p>
        </w:tc>
      </w:tr>
      <w:tr w:rsidR="000F001C" w:rsidRPr="000F001C" w:rsidTr="00F2150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1C" w:rsidRPr="000F001C" w:rsidRDefault="000F001C" w:rsidP="000F00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F001C" w:rsidRPr="000F001C" w:rsidTr="00F21506">
        <w:trPr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0F001C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F001C" w:rsidRPr="000F001C" w:rsidTr="00F21506">
        <w:trPr>
          <w:trHeight w:val="10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30 814,60   </w:t>
            </w:r>
          </w:p>
        </w:tc>
      </w:tr>
      <w:tr w:rsidR="000F001C" w:rsidRPr="000F001C" w:rsidTr="00F21506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154 814,60   </w:t>
            </w:r>
          </w:p>
        </w:tc>
      </w:tr>
      <w:tr w:rsidR="000F001C" w:rsidRPr="000F001C" w:rsidTr="00F21506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0F0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154 814,60   </w:t>
            </w:r>
          </w:p>
        </w:tc>
      </w:tr>
      <w:tr w:rsidR="000F001C" w:rsidRPr="000F001C" w:rsidTr="00F21506">
        <w:trPr>
          <w:trHeight w:val="12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-124 000,00   </w:t>
            </w:r>
          </w:p>
        </w:tc>
      </w:tr>
      <w:tr w:rsidR="000F001C" w:rsidRPr="000F001C" w:rsidTr="00F21506">
        <w:trPr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0F0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-124 000,00   </w:t>
            </w:r>
          </w:p>
        </w:tc>
      </w:tr>
      <w:tr w:rsidR="000F001C" w:rsidRPr="000F001C" w:rsidTr="00D643FA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5 506,30   </w:t>
            </w:r>
          </w:p>
        </w:tc>
      </w:tr>
      <w:tr w:rsidR="000F001C" w:rsidRPr="000F001C" w:rsidTr="00D643FA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954 01 05 00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-1 302 468,60   </w:t>
            </w:r>
          </w:p>
        </w:tc>
      </w:tr>
      <w:tr w:rsidR="000F001C" w:rsidRPr="000F001C" w:rsidTr="00F21506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0F0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-1 302 468,60   </w:t>
            </w:r>
          </w:p>
        </w:tc>
      </w:tr>
      <w:tr w:rsidR="000F001C" w:rsidRPr="000F001C" w:rsidTr="00F21506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-1 302 468,60   </w:t>
            </w:r>
          </w:p>
        </w:tc>
      </w:tr>
      <w:tr w:rsidR="000F001C" w:rsidRPr="000F001C" w:rsidTr="00F21506">
        <w:trPr>
          <w:trHeight w:val="10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-1 302 468,60   </w:t>
            </w:r>
          </w:p>
        </w:tc>
      </w:tr>
      <w:tr w:rsidR="000F001C" w:rsidRPr="000F001C" w:rsidTr="00F21506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1 307 974,90   </w:t>
            </w:r>
          </w:p>
        </w:tc>
      </w:tr>
      <w:tr w:rsidR="000F001C" w:rsidRPr="000F001C" w:rsidTr="00F21506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0F0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1 307 974,90   </w:t>
            </w:r>
          </w:p>
        </w:tc>
      </w:tr>
      <w:tr w:rsidR="000F001C" w:rsidRPr="000F001C" w:rsidTr="00F21506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1 307 974,90   </w:t>
            </w:r>
          </w:p>
        </w:tc>
      </w:tr>
      <w:tr w:rsidR="000F001C" w:rsidRPr="000F001C" w:rsidTr="00F21506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1 307 974,90   </w:t>
            </w:r>
          </w:p>
        </w:tc>
      </w:tr>
      <w:tr w:rsidR="000F001C" w:rsidRPr="000F001C" w:rsidTr="00F21506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    </w:t>
            </w:r>
          </w:p>
        </w:tc>
      </w:tr>
      <w:tr w:rsidR="000F001C" w:rsidRPr="000F001C" w:rsidTr="00F21506">
        <w:trPr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60 000,00   </w:t>
            </w:r>
          </w:p>
        </w:tc>
      </w:tr>
      <w:tr w:rsidR="000F001C" w:rsidRPr="000F001C" w:rsidTr="00F21506">
        <w:trPr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2"/>
                <w:szCs w:val="22"/>
              </w:rPr>
            </w:pPr>
            <w:r w:rsidRPr="000F001C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 60 000,00   </w:t>
            </w:r>
          </w:p>
        </w:tc>
      </w:tr>
      <w:tr w:rsidR="000F001C" w:rsidRPr="000F001C" w:rsidTr="00D643FA">
        <w:trPr>
          <w:trHeight w:val="15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-60 000,00   </w:t>
            </w:r>
          </w:p>
        </w:tc>
      </w:tr>
      <w:tr w:rsidR="000F001C" w:rsidRPr="000F001C" w:rsidTr="00D643FA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961 01 03 01 00 04 0000 810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sz w:val="22"/>
                <w:szCs w:val="22"/>
              </w:rPr>
            </w:pPr>
            <w:r w:rsidRPr="000F001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1C">
              <w:rPr>
                <w:rFonts w:ascii="Times New Roman" w:hAnsi="Times New Roman"/>
                <w:sz w:val="24"/>
                <w:szCs w:val="24"/>
              </w:rPr>
              <w:t xml:space="preserve">-60 000,00   </w:t>
            </w:r>
          </w:p>
        </w:tc>
      </w:tr>
      <w:tr w:rsidR="000F001C" w:rsidRPr="000F001C" w:rsidTr="00F21506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C" w:rsidRPr="000F001C" w:rsidRDefault="000F001C" w:rsidP="000F00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1C" w:rsidRPr="000F001C" w:rsidRDefault="000F001C" w:rsidP="000F0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36 320,90   </w:t>
            </w:r>
          </w:p>
        </w:tc>
      </w:tr>
    </w:tbl>
    <w:p w:rsidR="000F001C" w:rsidRDefault="000F001C"/>
    <w:sectPr w:rsidR="000F001C" w:rsidSect="00167D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FA" w:rsidRDefault="00D643FA" w:rsidP="00167D1C">
      <w:r>
        <w:separator/>
      </w:r>
    </w:p>
  </w:endnote>
  <w:endnote w:type="continuationSeparator" w:id="0">
    <w:p w:rsidR="00D643FA" w:rsidRDefault="00D643FA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FA" w:rsidRDefault="00D643FA" w:rsidP="00167D1C">
      <w:r>
        <w:separator/>
      </w:r>
    </w:p>
  </w:footnote>
  <w:footnote w:type="continuationSeparator" w:id="0">
    <w:p w:rsidR="00D643FA" w:rsidRDefault="00D643FA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D643FA" w:rsidRDefault="00D643FA">
        <w:pPr>
          <w:pStyle w:val="a5"/>
          <w:jc w:val="center"/>
        </w:pPr>
        <w:fldSimple w:instr=" PAGE   \* MERGEFORMAT ">
          <w:r w:rsidR="00AF0327">
            <w:rPr>
              <w:noProof/>
            </w:rPr>
            <w:t>97</w:t>
          </w:r>
        </w:fldSimple>
      </w:p>
    </w:sdtContent>
  </w:sdt>
  <w:p w:rsidR="00D643FA" w:rsidRDefault="00D643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566C0"/>
    <w:rsid w:val="000640EA"/>
    <w:rsid w:val="000A0EA0"/>
    <w:rsid w:val="000B668C"/>
    <w:rsid w:val="000F001C"/>
    <w:rsid w:val="000F45F9"/>
    <w:rsid w:val="00167D1C"/>
    <w:rsid w:val="00223C64"/>
    <w:rsid w:val="002D4441"/>
    <w:rsid w:val="00346F3A"/>
    <w:rsid w:val="003A2F60"/>
    <w:rsid w:val="003C148E"/>
    <w:rsid w:val="00401B0E"/>
    <w:rsid w:val="005A232D"/>
    <w:rsid w:val="005E2A54"/>
    <w:rsid w:val="00600DFC"/>
    <w:rsid w:val="00604E7F"/>
    <w:rsid w:val="00634179"/>
    <w:rsid w:val="00637490"/>
    <w:rsid w:val="006E302D"/>
    <w:rsid w:val="00732100"/>
    <w:rsid w:val="00891247"/>
    <w:rsid w:val="009022BA"/>
    <w:rsid w:val="00A82D2E"/>
    <w:rsid w:val="00AF0327"/>
    <w:rsid w:val="00B630A0"/>
    <w:rsid w:val="00BE3AF3"/>
    <w:rsid w:val="00C77F0A"/>
    <w:rsid w:val="00CA031D"/>
    <w:rsid w:val="00CA7F9A"/>
    <w:rsid w:val="00D25CC9"/>
    <w:rsid w:val="00D55627"/>
    <w:rsid w:val="00D643FA"/>
    <w:rsid w:val="00E36435"/>
    <w:rsid w:val="00E9468A"/>
    <w:rsid w:val="00E97F9C"/>
    <w:rsid w:val="00EC3013"/>
    <w:rsid w:val="00F21506"/>
    <w:rsid w:val="00F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F00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001C"/>
    <w:rPr>
      <w:color w:val="800080"/>
      <w:u w:val="single"/>
    </w:rPr>
  </w:style>
  <w:style w:type="paragraph" w:customStyle="1" w:styleId="font5">
    <w:name w:val="font5"/>
    <w:basedOn w:val="a"/>
    <w:rsid w:val="000F00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0F001C"/>
    <w:pPr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xl108">
    <w:name w:val="xl108"/>
    <w:basedOn w:val="a"/>
    <w:rsid w:val="000F001C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0F001C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0F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F001C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0F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0F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0F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0F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0F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0F001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F001C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F001C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FD1D-41D2-46A2-B06A-98C58448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97</Pages>
  <Words>32797</Words>
  <Characters>186945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Марина Родькина</cp:lastModifiedBy>
  <cp:revision>15</cp:revision>
  <cp:lastPrinted>2016-03-24T07:50:00Z</cp:lastPrinted>
  <dcterms:created xsi:type="dcterms:W3CDTF">2016-02-01T12:49:00Z</dcterms:created>
  <dcterms:modified xsi:type="dcterms:W3CDTF">2016-03-30T12:37:00Z</dcterms:modified>
</cp:coreProperties>
</file>